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b/>
          <w:bCs/>
          <w:sz w:val="44"/>
          <w:szCs w:val="44"/>
        </w:rPr>
        <w:t>市场分析范文</w:t>
      </w:r>
    </w:p>
    <w:p>
      <w:pPr>
        <w:pStyle w:val="6"/>
        <w:bidi w:val="0"/>
      </w:pPr>
      <w:r>
        <w:t>　　今年以来，我市坚决贯彻落实中央宏观调控政策，坚持和落实科学的发展观，紧紧围绕国务院</w:t>
      </w:r>
      <w:r>
        <w:rPr>
          <w:rFonts w:hint="eastAsia"/>
          <w:lang w:val="en-US" w:eastAsia="zh-CN"/>
        </w:rPr>
        <w:t>xx</w:t>
      </w:r>
      <w:r>
        <w:t>号文件明确的各项任务，采取有力措施，努力实现房地产市场供求总量基本平衡、结构基本合理，房价基本稳定的调控目标。目前我市房地产市场供销两旺，商品房空置面积不断下降，房价基本稳定，房地产业成为了我市经济发展的支柱产业，为城市的社会经济发展提供了有力的支持。</w:t>
      </w:r>
    </w:p>
    <w:p>
      <w:pPr>
        <w:pStyle w:val="6"/>
        <w:bidi w:val="0"/>
      </w:pPr>
      <w:r>
        <w:t>　　一、近阶段市场调控工作的进展情况</w:t>
      </w:r>
    </w:p>
    <w:p>
      <w:pPr>
        <w:pStyle w:val="6"/>
        <w:bidi w:val="0"/>
      </w:pPr>
      <w:r>
        <w:t>　　1、进一步改善供应状况，优化市场供应结构，促进总量和结构的平衡。全市上半年新批商品房上市面积</w:t>
      </w:r>
      <w:r>
        <w:rPr>
          <w:rFonts w:hint="eastAsia"/>
          <w:lang w:val="en-US" w:eastAsia="zh-CN"/>
        </w:rPr>
        <w:t>XXX</w:t>
      </w:r>
      <w:r>
        <w:t>万平方米，同比增长了</w:t>
      </w:r>
      <w:r>
        <w:rPr>
          <w:rFonts w:hint="eastAsia"/>
          <w:lang w:val="en-US" w:eastAsia="zh-CN"/>
        </w:rPr>
        <w:t>XX</w:t>
      </w:r>
      <w:r>
        <w:t>、</w:t>
      </w:r>
      <w:r>
        <w:rPr>
          <w:rFonts w:hint="eastAsia"/>
          <w:lang w:val="en-US" w:eastAsia="zh-CN"/>
        </w:rPr>
        <w:t>XX</w:t>
      </w:r>
      <w:r>
        <w:t>%，改变了去年全市供不应求的矛盾，基本可以满足居民的购房需求。在全市总体供需走向平衡的同时，我市采取措施，继续优化供应结构，首先是落实国家政策，控制拆迁规模，并实行拆迁补偿市场化。上半年全市共完成新老拆迁项目</w:t>
      </w:r>
      <w:r>
        <w:rPr>
          <w:rFonts w:hint="eastAsia"/>
          <w:lang w:val="en-US" w:eastAsia="zh-CN"/>
        </w:rPr>
        <w:t>XX</w:t>
      </w:r>
      <w:r>
        <w:t>个，拆迁居民</w:t>
      </w:r>
      <w:r>
        <w:rPr>
          <w:rFonts w:hint="eastAsia"/>
          <w:lang w:val="en-US" w:eastAsia="zh-CN"/>
        </w:rPr>
        <w:t>XXXX</w:t>
      </w:r>
      <w:r>
        <w:t>户。其次加快中低价商品房和经济适用房的建设力度，在年初确定的今年完成</w:t>
      </w:r>
      <w:r>
        <w:rPr>
          <w:rFonts w:hint="eastAsia"/>
          <w:lang w:val="en-US" w:eastAsia="zh-CN"/>
        </w:rPr>
        <w:t>XXX</w:t>
      </w:r>
      <w:r>
        <w:t>万平方米经济适用房竣工任务的基础上，南京市政府决定再追加</w:t>
      </w:r>
      <w:r>
        <w:rPr>
          <w:rFonts w:hint="eastAsia"/>
          <w:lang w:val="en-US" w:eastAsia="zh-CN"/>
        </w:rPr>
        <w:t>XX</w:t>
      </w:r>
      <w:r>
        <w:t>万平方米，年底确保</w:t>
      </w:r>
      <w:r>
        <w:rPr>
          <w:rFonts w:hint="eastAsia"/>
          <w:lang w:val="en-US" w:eastAsia="zh-CN"/>
        </w:rPr>
        <w:t>XXX</w:t>
      </w:r>
      <w:r>
        <w:t>万平方米经适房竣工、交付。</w:t>
      </w:r>
    </w:p>
    <w:p>
      <w:pPr>
        <w:pStyle w:val="6"/>
        <w:bidi w:val="0"/>
      </w:pPr>
      <w:r>
        <w:t>　　2、限制期房转让工作。针对投资性购房比例增长过快，存在一定量的短期炒作情况，南京于</w:t>
      </w:r>
      <w:r>
        <w:rPr>
          <w:rFonts w:hint="eastAsia"/>
          <w:lang w:val="en-US" w:eastAsia="zh-CN"/>
        </w:rPr>
        <w:t>X</w:t>
      </w:r>
      <w:r>
        <w:t>月</w:t>
      </w:r>
      <w:r>
        <w:rPr>
          <w:rFonts w:hint="eastAsia"/>
          <w:lang w:val="en-US" w:eastAsia="zh-CN"/>
        </w:rPr>
        <w:t>X</w:t>
      </w:r>
      <w:r>
        <w:t>日正式实施。其中，购房实名制、期房限转、信息公示这</w:t>
      </w:r>
      <w:r>
        <w:rPr>
          <w:rFonts w:hint="eastAsia"/>
          <w:lang w:val="en-US" w:eastAsia="zh-CN"/>
        </w:rPr>
        <w:t>X</w:t>
      </w:r>
      <w:r>
        <w:t>条内容被认作是直指期房投机者的三道“逐客令”。这一做法杜绝了利用退房注销再登记的方式进行期房转让的行为，在不影响中长期房地产投资者利益的情况下，有效地遏制了期房投机炒作。</w:t>
      </w:r>
    </w:p>
    <w:p>
      <w:pPr>
        <w:pStyle w:val="6"/>
        <w:bidi w:val="0"/>
      </w:pPr>
      <w:r>
        <w:t>　　3、建立健全多层次的住房保障体系，保证居民居者有其屋的目标。首先是针对最低收入家庭制定的廉租房计划。今年我市要购、建储备</w:t>
      </w:r>
      <w:r>
        <w:rPr>
          <w:rFonts w:hint="eastAsia"/>
          <w:lang w:val="en-US" w:eastAsia="zh-CN"/>
        </w:rPr>
        <w:t>XXXX</w:t>
      </w:r>
      <w:r>
        <w:t>套廉租住房，提供给市区的贫困无房家庭。其次是针对低收入家庭的经济适用房计划。我市经济适用房共规划九个地块，面积共</w:t>
      </w:r>
      <w:r>
        <w:rPr>
          <w:rFonts w:hint="eastAsia"/>
          <w:lang w:val="en-US" w:eastAsia="zh-CN"/>
        </w:rPr>
        <w:t>XXXX</w:t>
      </w:r>
      <w:r>
        <w:t>亩，可建住宅</w:t>
      </w:r>
      <w:r>
        <w:rPr>
          <w:rFonts w:hint="eastAsia"/>
          <w:lang w:val="en-US" w:eastAsia="zh-CN"/>
        </w:rPr>
        <w:t>XXXXX</w:t>
      </w:r>
      <w:r>
        <w:t>套，计划到今年年底将竣工经济适用住房</w:t>
      </w:r>
      <w:r>
        <w:rPr>
          <w:rFonts w:hint="eastAsia"/>
          <w:lang w:val="en-US" w:eastAsia="zh-CN"/>
        </w:rPr>
        <w:t>XXX</w:t>
      </w:r>
      <w:r>
        <w:t>万平方米。针对中低收入家庭以及被拆迁的困难家庭我市还制定了中低价商品房计划，计划xx年竣工</w:t>
      </w:r>
      <w:r>
        <w:rPr>
          <w:rFonts w:hint="eastAsia"/>
          <w:lang w:val="en-US" w:eastAsia="zh-CN"/>
        </w:rPr>
        <w:t>XX</w:t>
      </w:r>
      <w:r>
        <w:t>万平方米。</w:t>
      </w:r>
    </w:p>
    <w:p>
      <w:pPr>
        <w:pStyle w:val="6"/>
        <w:bidi w:val="0"/>
      </w:pPr>
      <w:r>
        <w:t>　　二、xx年上半年南京房地产市场运行特点</w:t>
      </w:r>
    </w:p>
    <w:p>
      <w:pPr>
        <w:pStyle w:val="6"/>
        <w:bidi w:val="0"/>
      </w:pPr>
      <w:r>
        <w:t>　　总体上看，上半年南京房地产市场呈现“量增价平，涨幅趋缓”的平稳态势，房地产市场运行的主要特点如下:</w:t>
      </w:r>
    </w:p>
    <w:p>
      <w:pPr>
        <w:pStyle w:val="6"/>
        <w:bidi w:val="0"/>
      </w:pPr>
      <w:r>
        <w:t>　　1、商品房供基本平衡、供略大于销:今年上半年全市商品房上市面积</w:t>
      </w:r>
      <w:r>
        <w:rPr>
          <w:rFonts w:hint="eastAsia"/>
          <w:lang w:val="en-US" w:eastAsia="zh-CN"/>
        </w:rPr>
        <w:t>XXX</w:t>
      </w:r>
      <w:r>
        <w:t>万㎡，同比增长</w:t>
      </w:r>
      <w:r>
        <w:rPr>
          <w:rFonts w:hint="eastAsia"/>
          <w:lang w:val="en-US" w:eastAsia="zh-CN"/>
        </w:rPr>
        <w:t>XX</w:t>
      </w:r>
      <w:r>
        <w:t>%，预售面积</w:t>
      </w:r>
      <w:r>
        <w:rPr>
          <w:rFonts w:hint="eastAsia"/>
          <w:lang w:val="en-US" w:eastAsia="zh-CN"/>
        </w:rPr>
        <w:t>XXX.X</w:t>
      </w:r>
      <w:r>
        <w:t>万㎡，同比增长</w:t>
      </w:r>
      <w:r>
        <w:rPr>
          <w:rFonts w:hint="eastAsia"/>
          <w:lang w:val="en-US" w:eastAsia="zh-CN"/>
        </w:rPr>
        <w:t>XX</w:t>
      </w:r>
      <w:r>
        <w:t>%，供销比为1、15;其中商品住宅上市面积</w:t>
      </w:r>
      <w:r>
        <w:rPr>
          <w:rFonts w:hint="eastAsia"/>
          <w:lang w:val="en-US" w:eastAsia="zh-CN"/>
        </w:rPr>
        <w:t>XXX</w:t>
      </w:r>
      <w:r>
        <w:t>万㎡，预售面积345、76万㎡，与去年年均水平相比增长4、46%，交易量仍保持稳中有升，供销比为1、13、房地产总体市场供给基本可以满足居民的购房需求。</w:t>
      </w:r>
    </w:p>
    <w:p>
      <w:pPr>
        <w:pStyle w:val="6"/>
        <w:bidi w:val="0"/>
      </w:pPr>
      <w:r>
        <w:t>　　2、供应结构基本合理，普通商品房供应明显增加:区域供给结构基本合理，据南京市房地产市场发展研究中心统计，上市量最大的三个板块是江宁、河西、江北，也是预售量最高的三个板块。在上半年江南八区商品住宅预售面积段中，每平方米4000以下的占24、23%也代表了品牌的风格。</w:t>
      </w:r>
    </w:p>
    <w:p>
      <w:pPr>
        <w:pStyle w:val="6"/>
        <w:bidi w:val="0"/>
      </w:pPr>
      <w:r>
        <w:t>　　1).服装是改革开放以来最先形成的市场，它是一个门槛低且容易进入的市场，正因如此，它也是最容易饱和及衰败的市场同时它对区域的要求很明显，小县城有小县城集市，小村落有其小市场，大省会城市也有与它相匹配的规范的市场</w:t>
      </w:r>
    </w:p>
    <w:p>
      <w:pPr>
        <w:pStyle w:val="6"/>
        <w:bidi w:val="0"/>
      </w:pPr>
      <w:r>
        <w:t>　　2).据调查,现代社会，越来越多的人注意仪表。人们对服装的要求与选择不仅与人的心理、年龄、性格有关，还受到其它客看因素的影响消费者的购买行为受收入水平、地理区域、民族习惯、宗教信仰、文化传统以及社会发展水平等客观条件的影响，并同时与个体的年龄层次、教育程度、审美趣味、消费目的等主观因素密切相关。</w:t>
      </w:r>
    </w:p>
    <w:p>
      <w:pPr>
        <w:pStyle w:val="6"/>
        <w:bidi w:val="0"/>
      </w:pPr>
      <w:r>
        <w:t>　　3).21世纪的消费迎合现代人着衣的不同品位与风格。</w:t>
      </w:r>
    </w:p>
    <w:p>
      <w:pPr>
        <w:pStyle w:val="6"/>
        <w:bidi w:val="0"/>
      </w:pPr>
      <w:r>
        <w:t>　　c.价格是购买服装的又一重要影响因素。有超过半数的购买者只愿接受100元左右的服装价位。</w:t>
      </w:r>
    </w:p>
    <w:p>
      <w:pPr>
        <w:pStyle w:val="6"/>
        <w:bidi w:val="0"/>
      </w:pPr>
      <w:r>
        <w:t>　　d.就购买服装的场所而言，58.06%的女性和47.37%的男性选择在专卖店购买。</w:t>
      </w:r>
    </w:p>
    <w:p>
      <w:pPr>
        <w:pStyle w:val="6"/>
        <w:bidi w:val="0"/>
      </w:pPr>
      <w:r>
        <w:t>　　e.调查显示，人们普遍认为，服装批发市场普遍存在的问题是产品档次不全、产品质量不高、卫生条件差等。这些问题都是服装市场急需解决的问题。这也表明，采购者的要求在不断提高，他们希望在一个产品档次全、产品质量高、金融设施健全、环境舒适的服装批发市场采购服装。</w:t>
      </w:r>
    </w:p>
    <w:p>
      <w:pPr>
        <w:pStyle w:val="6"/>
        <w:bidi w:val="0"/>
      </w:pPr>
      <w:r>
        <w:t>　　要了解当前服装市场的全貌，提供先进的市场发展经验和理念，让市场之间相互了解、学习先进的发展模式，从而逐渐改变、淘汰落后的营销与管理方式。并且在实现指导市场发展、控制过度开发、为行业和企业提供商业决策参考、促入国际国内贸易平台交流等方面起到积极作用。</w:t>
      </w:r>
    </w:p>
    <w:p>
      <w:pPr>
        <w:pStyle w:val="6"/>
        <w:bidi w:val="0"/>
      </w:pPr>
      <w:r>
        <w:t>　　随着消费者消费能力的增加，在其进行服饰购买时已不再单纯考虑产品的基本功能，在达到一定经济收入的前提下为了满意工作需求、心理需求、生活需求以及社交需之求时，选择购买更能够表现经济实力、自身品味的品牌产品则是必然。伴随着信息交流速度更为快捷，品牌消费的消费群体与流行时尚需求的步伐几乎一致。服装消费市场正沿着：需求消费-&gt;时髦消费-&gt;时尚消费-&gt;个性消费，这样一个由低到高的品牌消费需求轨迹进行着变革。虽然在现阶段内因地区经济的差异、个人收入的差异以及城市间文化的差异等因素的影响，导致服装消费市场还存在整体不均衡的表现，但随着时间的推移，这种差异量将会快速持平。</w:t>
      </w:r>
    </w:p>
    <w:p>
      <w:pPr>
        <w:pStyle w:val="6"/>
        <w:bidi w:val="0"/>
      </w:pPr>
      <w:r>
        <w:t>　　</w:t>
      </w:r>
      <w:bookmarkStart w:id="0" w:name="_GoBack"/>
      <w:bookmarkEnd w:id="0"/>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思源黑体 CN Light">
    <w:altName w:val="黑体"/>
    <w:panose1 w:val="020B0300000000000000"/>
    <w:charset w:val="86"/>
    <w:family w:val="swiss"/>
    <w:pitch w:val="default"/>
    <w:sig w:usb0="00000000" w:usb1="00000000" w:usb2="00000016" w:usb3="00000000" w:csb0="0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C1502"/>
    <w:rsid w:val="31B66E78"/>
    <w:rsid w:val="61CC1502"/>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2021-02-23T10:13:00Z</dcterms:created>
  <dc:creator>Gnepre</dc:creator>
  <cp:lastModifiedBy>Gnepre</cp:lastModifiedBy>
  <dcterms:modified xsi:type="dcterms:W3CDTF">2021-02-23T10:16:16Z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