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cs="宋体" w:asciiTheme="majorEastAsia" w:hAnsiTheme="majorEastAsia" w:eastAsiaTheme="majorEastAsia"/>
          <w:b/>
          <w:bCs/>
          <w:kern w:val="0"/>
          <w:sz w:val="36"/>
          <w:szCs w:val="36"/>
        </w:rPr>
      </w:pPr>
      <w:r>
        <w:rPr>
          <w:rFonts w:hint="eastAsia" w:cs="宋体" w:asciiTheme="majorEastAsia" w:hAnsiTheme="majorEastAsia" w:eastAsiaTheme="majorEastAsia"/>
          <w:b/>
          <w:bCs/>
          <w:kern w:val="0"/>
          <w:sz w:val="36"/>
          <w:szCs w:val="36"/>
        </w:rPr>
        <w:t>安全生产总结报告</w:t>
      </w:r>
    </w:p>
    <w:p>
      <w:pPr>
        <w:jc w:val="left"/>
      </w:pPr>
      <w:r>
        <w:rPr>
          <w:rFonts w:hint="eastAsia" w:ascii="仿宋" w:hAnsi="仿宋" w:eastAsia="仿宋" w:cs="宋体"/>
          <w:kern w:val="0"/>
          <w:sz w:val="28"/>
        </w:rPr>
        <w:br w:type="textWrapping"/>
      </w:r>
      <w:r>
        <w:rPr>
          <w:rFonts w:hint="eastAsia" w:ascii="仿宋" w:hAnsi="仿宋" w:eastAsia="仿宋" w:cs="宋体"/>
          <w:kern w:val="0"/>
          <w:sz w:val="28"/>
        </w:rPr>
        <w:t>　　【安全生产工作总结报告】</w:t>
      </w:r>
      <w:r>
        <w:rPr>
          <w:rFonts w:hint="eastAsia" w:ascii="仿宋" w:hAnsi="仿宋" w:eastAsia="仿宋" w:cs="宋体"/>
          <w:kern w:val="0"/>
          <w:sz w:val="28"/>
        </w:rPr>
        <w:br w:type="textWrapping"/>
      </w:r>
      <w:r>
        <w:rPr>
          <w:rFonts w:hint="eastAsia" w:ascii="仿宋" w:hAnsi="仿宋" w:eastAsia="仿宋" w:cs="宋体"/>
          <w:kern w:val="0"/>
          <w:sz w:val="28"/>
        </w:rPr>
        <w:t>　　</w:t>
      </w:r>
      <w:r>
        <w:rPr>
          <w:rFonts w:ascii="仿宋" w:hAnsi="仿宋" w:eastAsia="仿宋" w:cs="仿宋"/>
          <w:kern w:val="0"/>
          <w:sz w:val="28"/>
          <w:szCs w:val="28"/>
          <w:lang w:val="en-US" w:eastAsia="zh-CN" w:bidi="ar"/>
        </w:rPr>
        <w:t>某某某</w:t>
      </w:r>
      <w:r>
        <w:rPr>
          <w:rFonts w:hint="eastAsia" w:ascii="仿宋" w:hAnsi="仿宋" w:eastAsia="仿宋" w:cs="仿宋"/>
          <w:kern w:val="0"/>
          <w:sz w:val="28"/>
          <w:szCs w:val="28"/>
          <w:lang w:val="en-US" w:eastAsia="zh-CN" w:bidi="ar"/>
        </w:rPr>
        <w:t>项目部的安全办理作业在公司、分局的正确领导下，在各部分工区的帮忙下，全面实行科学展开观，树立安全展开理念，以《安全出产法》为依托，一直坚持“安全榜首，防备为主”的安全出产作业政策，深化学习、贯彻实行国发《关于进一步加强企业安全出产作业的告诉》重要文件精力，强化安全办理，进步安全知道，加强应急</w:t>
      </w:r>
      <w:bookmarkStart w:id="0" w:name="_GoBack"/>
      <w:bookmarkEnd w:id="0"/>
      <w:r>
        <w:rPr>
          <w:rFonts w:hint="eastAsia" w:ascii="仿宋" w:hAnsi="仿宋" w:eastAsia="仿宋" w:cs="仿宋"/>
          <w:kern w:val="0"/>
          <w:sz w:val="28"/>
          <w:szCs w:val="28"/>
          <w:lang w:val="en-US" w:eastAsia="zh-CN" w:bidi="ar"/>
        </w:rPr>
        <w:t>救援和事端防备，遍及安全出产法律法规和安全常识，强化项目办理人员、施工人员的安全职责认识，推进安全出产各项办法落到实处，一起进一步完善了各项安全规章准则，层层实行的安全出产办理职责和签定职责书，构成了完好的安全出产办理体系，取得了开工至今无出产性职责事端、无人员伤亡、无各类设备、火灾事端的好成绩，现在安全出产处于受控状况。现将安全出产作业状况总结报告如下：</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一、施工归纳简述</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某某某是南水北调中线工程总干渠上的一座大型河渠穿插修建物，坐落河北省永年县城西邓底村与台口村之间的洺河上，距永年县城约XXkm。本标段起点桩号XX+XX，结尾桩号XX+XX，全长XXXm，共安置大型途径渡槽XX座，长XXXm，进出口衔接途径长XXXm。工程等级为一等，首要修建物级别为X级，规划防洪规范XXX年一遇，校核防洪规范XXX年一遇，地震规划烈度为XX度。</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某某某由渡槽、操控闸、退水闸、检修闸、排冰闸组成归纳纽带。渡槽槽身纵向为16跨简支梁结构，单跨长40m。槽身为三槽一联矩形预应力钢筋混凝土结构，单槽净宽7m，槽净高6、8m。渡槽共安置17个槽墩，墩身为实体重力墩，由墩帽、墩身、承台组成。承台下设两排灌注桩，每排7根，桩径1、7m，桩长13、5～54m。15号、16号槽墩选用扩展根底。</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本合同工程首要工程量：土石方开挖45、77万m3、土石方回填55、76万m3、混凝土9、93万m3，钢筋0、82万t、砌石2、3万m3、钢绞线2075t。</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本工程合同价款XXX亿元。</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二、安全出产组织树立状况</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为完成对安全出产的全面监管，项目部成立了“某某某项目部安全文明出产办理领导小组”，并树立专门的安全办理部分。项目部现有专职安全员XX名，现场兼职安全办理人员XX名，别的各作业班组组织一名现场办理人员为兼职安全员，直接操控现场作业面安全动态，构成一个“横向到边，纵向究竟”的安全出产监管网络，使安全出产处于受控状况。</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三、拟定准则、实行职责、强化办理</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为了使项目部领导干部及各部分担任人仔细实行各自的安全出产职责，依据公司相关文件精力，项目部领导班子成员及各部分担任人在2011年4月27日与安全办理部签订了《环境、作业健康安全出产职责书》，为本年度安全出产作业平稳健康展开及完成安全出产政策供给了有力保证。</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为做到有章可依，有据可循，项目部拟定下发了《2011年度安全作业计划》、《安全出产办理与环境办理政策》、《环境、作业健康、安全出产办理准则》、《安全用电办理准则》、《安全教育训练准则》、《文明施工办理准则》、《作业健康办理准则》、《高处作业办理准则》、《设备安全办理准则》、《施工路途交通安全办理规则》、《安全文明奖罚方法》、《安全出产查看准则》、《消防安全职责制》、《防汛值勤准则》、《应急救援办理准则》、《危险源操控办理准则》、《安全出产事端处理准则》、《安全出产费用办理准则》、《安全级数办理准则》、《安全会议办理准则》、《安全出产职责准则》、《食堂卫生办理准则》、《环境、作业健康安全出产考核方法》等二十多个安全出产规章准则。一起针对某某某项目部办理的特别性，编制了《某某某工程安全事端应急救援预案》、《消防应急救援预案》、《某某某桩基静载试验安全安全办法及应急救援预案》、《防洪度汛办法及应急救援预案》、《某某某承重排架及大型脚手架应急救援预案》。在施行的一起不断改进、弥补完善，使之落到实处，以准则辅导、束缚人，以实行实行状况查看准则的完善性，相得益彰弥补完善。</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四、准则实行状况及危险整改状况</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安全查看作业是及时发现事端危险、防备事端产生的一种有用办理手法项目部高度重视、积极展开安全出产查看作业，把“查看到位、整改有力”作为抓好安全作业的一项根本准则来实行，逐步构成了行之有用的作业方法。某某某项目部安全办理部在日常查看的一起，还专门针对现场展开了下列专项查看作业：1、每周五进行现场暂时用电大查看；2、每月15日现场进行安全归纳大查看；3、每月月底对项目部下食堂、作业区的消防、卫生进行安全大查看。其特点是：以定时查看为主线，以专题查看为弥补，归纳查看时以高处临边作业、施工现场暂时用电、深基坑开挖、脚手架搭设及撤除、模板吊装与撤除、特种设备作业、易燃易爆危险物品的运用、各类安全通道等为要点，全面监控施工一处安全出产状况。</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专门针对某某某项目部展开下列查看作业：</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1、依托定时安全查看、专项安全查看和日常巡查查看实行安全出产职责实行状况。项目部每月定时一次安全大查看及设备安全查看，依据时节或特别状况进行专项安全查看等。节假日期间由安全部分牵头联合物质设备部、归纳办理部、工程办理部等部分进行了全面的归纳性安全大查看，对查看中发现的安全问题，清晰职责人实行了整改整治。</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2、对防火、场内交通、特种作业持证上岗、安全用电、旱季施工、模板装置及撤除、预应力张拉、龙门吊吊装作业要点进行监控，加强对习惯性违章进行管控，以教育说服为主，处分为辅。</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3、对存有的安全危险期限进行整改或现场监督整改，期限整改的安全办理部催促整改并进行检验，在规则的时间内安全出产危险整改率100%。</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4、坚持安全投入准则的实行，安全费用专款专用，由财政拟定台帐，安全投入绝不小气，更不能乱用。杰出的安全设备是确保安全的有用条件。</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5、强化人性化办理，为避免意外事端产生，形成经济损失，项目部购买了意外损伤稳妥。</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某某某项目安全办理部2011年上半年日常查看和各类专项查看累及排查危险286项，现场当即整改232项，下发危险整改告诉书11份，监督整改危险54项，整改率100%。经过不断排查、办理危险，有用操控了各类安全事端的产生。</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五、安全教育训练状况</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安全办理部严厉坚持对新进职工进行出场安全三级安全教育训练，经考试合格后方可上岗，一起对老职工进行安全教育再训练。2011年，对新出场的协作部队职工教育训练181人次，经过安全教育训练，实在进步了作业人员的安全出产实质和技术。项目部将“加强劳务办理，完善安全职责制”作为安全文明出产的一项重要作业来抓。要求对一切协作部队劳务人员作了一次全面挂号，从开工到现在，对职工出场教育人数累计734人次，对作业班组和办理人员平常教育累计193人次。由项目担任人与各协作队担任人签订了安全出产协议职责书，严厉实行许诺做到“不损伤自己、不损伤别人、不被别人损伤”。这样对办理人员和劳务人员两边的安全职责认识都有较强的牵动。</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六、抓好安全学习，启迪安全认识、增加安全出产常识、推进安全出产各项作业的展开</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在安全教育中，咱们特别重视民工的安全学习，使他们结合安全出产训练中讲的事例，学习安全常识，让他们知道自己所在环境的危险源，增强他们的自我保护认识。这一做法收到了较好的作用，工地上大部分职工能自觉正确佩带安全帽，纠正违章、整改危险作业进行得也较顺畅。</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安全月期间在施工现场组织了安全出产咨询活动，活动方针首要是一线民工，活动展开中一线民工积极参与，活动的收效遍及反映很好，不光使参与者增加了安全常识，更重要的是让参与者站在专职安全员这个人物去及时发现出产中存在的安全危险，怎么去防备，怎么去整改危险，真实做到防备事端、办理危险。</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七、安全出产投入状况</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安全出产资金、物资是依照国家有关规则和修建施工安全规范，置办施工安全防护用具、实行安全办法、改进安全出产条件、加强安全出产查看和办理等所需。</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一季度安全出产投入195678元，其间安全工程费用39862元，安全宣传教育训练及安全活动费用26972元，劳动防护与作业健康费用9174元，日常安全办理费用65192元，其它与安全出产直接相关的费用181558元。</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二季度安全出产投入313280元，其间完善、改造和保护安全防护设备、设备开销48950元，安全工程费用68730元、装备必要的应急救援器件、设备和现场作业人员安全防护物品开销14930元，安全技术训练及进行应急救援演练开销10446元，其它与安全出产直接相关的费用170224元。</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八、下一步作业要点</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下一步某某某项目部安全出产作业要点，首先应加强各从业人员安全常识教育与训练，对吊装作业、高处作业、模板装置及撤除作业、暂时用电等要进行班前班组安全教育，对特别工种及特别作业区域加强监管力度，严厉依照安全操作规程进行操作。坚持“安全榜首，防备为主，归纳办理”的政策，树立“以人为本”的思维，不断进步安全出产实质，着力进步安全防备认识，狠抓安全办理作业实行；加大安全出产投入，依托科技进步，全面改进安全出产根底设备和进步办理水平，进步实质安全度；树立完善安全出产办理体系，强化法律督查力度；突出要点，专项整治，遏止重特大事端。安全办理作业争夺再上一个新的台阶。安全便是效益、安全便是诺言、安全便是商场，只要不断创新和变革安全作业的思路、作业方法，努力进步安全办理水平，才干确保安全、环境政策的完成！</w:t>
      </w:r>
    </w:p>
    <w:p>
      <w:pPr>
        <w:spacing w:line="360" w:lineRule="auto"/>
        <w:ind w:firstLine="560" w:firstLineChars="200"/>
        <w:rPr>
          <w:rFonts w:ascii="仿宋" w:hAnsi="仿宋" w:eastAsia="仿宋" w:cs="宋体"/>
          <w:sz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                      </w:t>
    </w:r>
    <w:r>
      <w:rPr>
        <w:rFonts w:hint="eastAsia"/>
      </w:rPr>
      <w:drawing>
        <wp:inline distT="0" distB="0" distL="0" distR="0">
          <wp:extent cx="1152525" cy="2667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152525" cy="266700"/>
                  </a:xfrm>
                  <a:prstGeom prst="rect">
                    <a:avLst/>
                  </a:prstGeom>
                </pic:spPr>
              </pic:pic>
            </a:graphicData>
          </a:graphic>
        </wp:inline>
      </w:drawing>
    </w: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sz w:val="18"/>
        <w:szCs w:val="18"/>
      </w:rPr>
    </w:pPr>
    <w:r>
      <w:rPr>
        <w:rFonts w:hint="eastAsia"/>
        <w:sz w:val="18"/>
        <w:szCs w:val="18"/>
      </w:rPr>
      <w:t>安全生产总结报告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167"/>
    <w:rsid w:val="00350FFC"/>
    <w:rsid w:val="00356C28"/>
    <w:rsid w:val="003644DF"/>
    <w:rsid w:val="004770B3"/>
    <w:rsid w:val="004B1FF7"/>
    <w:rsid w:val="004B6AB3"/>
    <w:rsid w:val="004E4CFA"/>
    <w:rsid w:val="004F38C4"/>
    <w:rsid w:val="00533166"/>
    <w:rsid w:val="005E5858"/>
    <w:rsid w:val="00632036"/>
    <w:rsid w:val="006E3019"/>
    <w:rsid w:val="0076388A"/>
    <w:rsid w:val="007E4EC3"/>
    <w:rsid w:val="007F6D7C"/>
    <w:rsid w:val="00837167"/>
    <w:rsid w:val="008F3E29"/>
    <w:rsid w:val="00990C0C"/>
    <w:rsid w:val="009C3089"/>
    <w:rsid w:val="00A3655E"/>
    <w:rsid w:val="00AA3BAD"/>
    <w:rsid w:val="00AA7B47"/>
    <w:rsid w:val="00B03711"/>
    <w:rsid w:val="00B041E1"/>
    <w:rsid w:val="00B06CBB"/>
    <w:rsid w:val="00BF5290"/>
    <w:rsid w:val="00CA6044"/>
    <w:rsid w:val="00CB0204"/>
    <w:rsid w:val="00EA78E0"/>
    <w:rsid w:val="00EC521F"/>
    <w:rsid w:val="00F32017"/>
    <w:rsid w:val="00F44D97"/>
    <w:rsid w:val="07CD28AE"/>
    <w:rsid w:val="08B866B0"/>
    <w:rsid w:val="1019217E"/>
    <w:rsid w:val="25EE1C10"/>
    <w:rsid w:val="35603CDB"/>
    <w:rsid w:val="4A6C2257"/>
    <w:rsid w:val="4B2A3D5F"/>
    <w:rsid w:val="610D74D5"/>
    <w:rsid w:val="690A1ACF"/>
    <w:rsid w:val="74452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kern w:val="2"/>
      <w:sz w:val="18"/>
      <w:szCs w:val="18"/>
    </w:rPr>
  </w:style>
  <w:style w:type="character" w:customStyle="1" w:styleId="8">
    <w:name w:val="页脚 字符"/>
    <w:basedOn w:val="6"/>
    <w:link w:val="3"/>
    <w:qFormat/>
    <w:uiPriority w:val="99"/>
    <w:rPr>
      <w:kern w:val="2"/>
      <w:sz w:val="18"/>
      <w:szCs w:val="18"/>
    </w:rPr>
  </w:style>
  <w:style w:type="character" w:customStyle="1" w:styleId="9">
    <w:name w:val="批注框文本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6</Pages>
  <Words>1921</Words>
  <Characters>1980</Characters>
  <Lines>94</Lines>
  <Paragraphs>2</Paragraphs>
  <TotalTime>3</TotalTime>
  <ScaleCrop>false</ScaleCrop>
  <LinksUpToDate>false</LinksUpToDate>
  <CharactersWithSpaces>3899</CharactersWithSpaces>
  <HyperlinkBase>南京星智万合网络科技有限公司</HyperlinkBase>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2021-01-31T08:40:00Z</dcterms:created>
  <dc:creator>南京星智万合网络科技有限公司</dc:creator>
  <dc:description>南京星智万合网络科技有限公司</dc:description>
  <cp:keywords>南京星智万合网络科技有限公司</cp:keywords>
  <cp:lastModifiedBy>Administrator</cp:lastModifiedBy>
  <dcterms:modified xsi:type="dcterms:W3CDTF">2021-02-04T09:36:54Z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