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b/>
          <w:bCs/>
          <w:sz w:val="44"/>
          <w:szCs w:val="44"/>
        </w:rPr>
      </w:pPr>
      <w:r>
        <w:rPr>
          <w:rFonts w:hint="eastAsia"/>
          <w:b/>
          <w:bCs/>
          <w:sz w:val="44"/>
          <w:szCs w:val="44"/>
        </w:rPr>
        <w:t>项目自评报告</w:t>
      </w:r>
    </w:p>
    <w:p>
      <w:pPr>
        <w:pStyle w:val="2"/>
        <w:keepNext w:val="0"/>
        <w:keepLines w:val="0"/>
        <w:widowControl/>
        <w:suppressLineNumbers w:val="0"/>
      </w:pPr>
      <w:r>
        <w:t>　　依据</w:t>
      </w:r>
      <w:r>
        <w:rPr>
          <w:rFonts w:hint="eastAsia"/>
          <w:lang w:eastAsia="zh-CN"/>
        </w:rPr>
        <w:t>XX</w:t>
      </w:r>
      <w:r>
        <w:t>教育局第</w:t>
      </w:r>
      <w:r>
        <w:rPr>
          <w:rFonts w:hint="eastAsia"/>
          <w:lang w:eastAsia="zh-CN"/>
        </w:rPr>
        <w:t>XXXXXX</w:t>
      </w:r>
      <w:r>
        <w:t>号《</w:t>
      </w:r>
      <w:r>
        <w:rPr>
          <w:rFonts w:hint="eastAsia"/>
          <w:lang w:eastAsia="zh-CN"/>
        </w:rPr>
        <w:t>XX</w:t>
      </w:r>
      <w:r>
        <w:t>区校园创立“特征项</w:t>
      </w:r>
      <w:bookmarkStart w:id="0" w:name="_GoBack"/>
      <w:bookmarkEnd w:id="0"/>
      <w:r>
        <w:t>目”点评奖赏方法》(试行)文件，为全面落实科学展开观，全面实施《国家中长期教育变革和展开规划大纲》，活跃响应国家在“十二五”期间打造出一批特征校园，全面进步教育教育质量，促进校园自主展开，办出校园特征。校园特征项目的创立，有利于正确定位校园展开的方向，能让校园精确掌握展开途径，继续推动展开进程，并能自觉地、主动地、活跃地走出一条契合各自校情的特征展开之路。为此，我校在创立特征项目的进程中做了如下作业：</w:t>
      </w:r>
    </w:p>
    <w:p>
      <w:pPr>
        <w:pStyle w:val="2"/>
        <w:keepNext w:val="0"/>
        <w:keepLines w:val="0"/>
        <w:widowControl/>
        <w:suppressLineNumbers w:val="0"/>
      </w:pPr>
      <w:r>
        <w:t>　　一、 规划规划(A)</w:t>
      </w:r>
    </w:p>
    <w:p>
      <w:pPr>
        <w:pStyle w:val="2"/>
        <w:keepNext w:val="0"/>
        <w:keepLines w:val="0"/>
        <w:widowControl/>
        <w:suppressLineNumbers w:val="0"/>
      </w:pPr>
      <w:r>
        <w:t>　　我校的特征项目——“导学六步”自主学习形式的创立，选题精确，特征办学理念明晰、清晰，契合教育规则，契合本质教育思维，契合新时期根底教育变革与展开的方向。</w:t>
      </w:r>
    </w:p>
    <w:p>
      <w:pPr>
        <w:pStyle w:val="2"/>
        <w:keepNext w:val="0"/>
        <w:keepLines w:val="0"/>
        <w:widowControl/>
        <w:suppressLineNumbers w:val="0"/>
      </w:pPr>
      <w:r>
        <w:t>　　“导学六步”自主学习形式，具有广泛的文明内在和展开空间，归纳提炼出“培育学生自学能力”教育思维，精力特质，定位精确，赋有特性特征，表现校园实践，并能促进校园全体展开，具有必定的综合性。</w:t>
      </w:r>
    </w:p>
    <w:p>
      <w:pPr>
        <w:pStyle w:val="2"/>
        <w:keepNext w:val="0"/>
        <w:keepLines w:val="0"/>
        <w:widowControl/>
        <w:suppressLineNumbers w:val="0"/>
      </w:pPr>
      <w:r>
        <w:t>　　“导学六步”自主学习形式，拟定了切实可行的实施方案和规划。</w:t>
      </w:r>
    </w:p>
    <w:p>
      <w:pPr>
        <w:pStyle w:val="2"/>
        <w:keepNext w:val="0"/>
        <w:keepLines w:val="0"/>
        <w:widowControl/>
        <w:suppressLineNumbers w:val="0"/>
      </w:pPr>
      <w:r>
        <w:t>　　逐渐构成与特征相一致的校园景象文明和精力文明，特征建造所发生的效应能标准师生的行为，影响师生的作业学习热情。与校园展开三年规划和“一校一标”的展开性点评指标体系严密相扣。</w:t>
      </w:r>
    </w:p>
    <w:p>
      <w:pPr>
        <w:pStyle w:val="2"/>
        <w:keepNext w:val="0"/>
        <w:keepLines w:val="0"/>
        <w:widowControl/>
        <w:suppressLineNumbers w:val="0"/>
      </w:pPr>
      <w:r>
        <w:t>　　二、 宣扬训练(A)</w:t>
      </w:r>
    </w:p>
    <w:p>
      <w:pPr>
        <w:pStyle w:val="2"/>
        <w:keepNext w:val="0"/>
        <w:keepLines w:val="0"/>
        <w:widowControl/>
        <w:suppressLineNumbers w:val="0"/>
      </w:pPr>
      <w:r>
        <w:t>　　校园经过各种途径向教师学生进行宣扬校园特征办学理念，师生员工对校园特征项目认同率和知晓率到达</w:t>
      </w:r>
      <w:r>
        <w:rPr>
          <w:rFonts w:hint="eastAsia"/>
          <w:lang w:eastAsia="zh-CN"/>
        </w:rPr>
        <w:t>XXXX</w:t>
      </w:r>
      <w:r>
        <w:t>%，师生的参加率到达</w:t>
      </w:r>
      <w:r>
        <w:rPr>
          <w:rFonts w:hint="eastAsia"/>
          <w:lang w:eastAsia="zh-CN"/>
        </w:rPr>
        <w:t>XXXX</w:t>
      </w:r>
      <w:r>
        <w:t>%以上。</w:t>
      </w:r>
    </w:p>
    <w:p>
      <w:pPr>
        <w:pStyle w:val="2"/>
        <w:keepNext w:val="0"/>
        <w:keepLines w:val="0"/>
        <w:widowControl/>
        <w:suppressLineNumbers w:val="0"/>
      </w:pPr>
      <w:r>
        <w:t>　　注重对特征建造骨干教师的业务训练和进步，活跃树立专家咨询体系和教师学习与进步的信息途径。加强言论宣扬和校外经历交流。</w:t>
      </w:r>
    </w:p>
    <w:p>
      <w:pPr>
        <w:pStyle w:val="2"/>
        <w:keepNext w:val="0"/>
        <w:keepLines w:val="0"/>
        <w:widowControl/>
        <w:suppressLineNumbers w:val="0"/>
      </w:pPr>
      <w:r>
        <w:t>　　三、 保证办法</w:t>
      </w:r>
    </w:p>
    <w:p>
      <w:pPr>
        <w:pStyle w:val="2"/>
        <w:keepNext w:val="0"/>
        <w:keepLines w:val="0"/>
        <w:widowControl/>
        <w:suppressLineNumbers w:val="0"/>
      </w:pPr>
      <w:r>
        <w:t>　　树立详细完善、实践性较强的各部门分工合作、上下联动的一整套管理方法和继续运行机制。</w:t>
      </w:r>
    </w:p>
    <w:p>
      <w:pPr>
        <w:pStyle w:val="2"/>
        <w:keepNext w:val="0"/>
        <w:keepLines w:val="0"/>
        <w:widowControl/>
        <w:suppressLineNumbers w:val="0"/>
      </w:pPr>
      <w:r>
        <w:t>　　树立项目创立的激励机制。</w:t>
      </w:r>
    </w:p>
    <w:p>
      <w:pPr>
        <w:pStyle w:val="2"/>
        <w:keepNext w:val="0"/>
        <w:keepLines w:val="0"/>
        <w:widowControl/>
        <w:suppressLineNumbers w:val="0"/>
      </w:pPr>
      <w:r>
        <w:t>　　树立了校园内部监督制度，点评机制和校外反应机制。</w:t>
      </w:r>
    </w:p>
    <w:p>
      <w:pPr>
        <w:pStyle w:val="2"/>
        <w:keepNext w:val="0"/>
        <w:keepLines w:val="0"/>
        <w:widowControl/>
        <w:suppressLineNumbers w:val="0"/>
      </w:pPr>
      <w:r>
        <w:t>　　四、 教育活动</w:t>
      </w:r>
    </w:p>
    <w:p>
      <w:pPr>
        <w:pStyle w:val="2"/>
        <w:keepNext w:val="0"/>
        <w:keepLines w:val="0"/>
        <w:widowControl/>
        <w:suppressLineNumbers w:val="0"/>
      </w:pPr>
      <w:r>
        <w:t>　　有方案常常性地展开五光十色的特征教育活动，构成各种兴趣小组。</w:t>
      </w:r>
    </w:p>
    <w:p>
      <w:pPr>
        <w:pStyle w:val="2"/>
        <w:keepNext w:val="0"/>
        <w:keepLines w:val="0"/>
        <w:widowControl/>
        <w:suppressLineNumbers w:val="0"/>
      </w:pPr>
      <w:r>
        <w:t>　　组团参加校外、社区、社会安排和教育行政部门安排的有关活动或比赛，参加的师生表现杰出，遭到赞誉奖赏或好评。</w:t>
      </w:r>
    </w:p>
    <w:p>
      <w:pPr>
        <w:pStyle w:val="2"/>
        <w:keepNext w:val="0"/>
        <w:keepLines w:val="0"/>
        <w:widowControl/>
        <w:suppressLineNumbers w:val="0"/>
      </w:pPr>
      <w:r>
        <w:t>　　五、 资源使用</w:t>
      </w:r>
    </w:p>
    <w:p>
      <w:pPr>
        <w:pStyle w:val="2"/>
        <w:keepNext w:val="0"/>
        <w:keepLines w:val="0"/>
        <w:widowControl/>
        <w:suppressLineNumbers w:val="0"/>
      </w:pPr>
      <w:r>
        <w:t>　　充沛优化组合，发掘使用校内教育资源。</w:t>
      </w:r>
    </w:p>
    <w:p>
      <w:pPr>
        <w:pStyle w:val="2"/>
        <w:keepNext w:val="0"/>
        <w:keepLines w:val="0"/>
        <w:widowControl/>
        <w:suppressLineNumbers w:val="0"/>
      </w:pPr>
      <w:r>
        <w:t>　　举校园、社会、科研安排及全部可用之力，为创立作业服务。</w:t>
      </w:r>
    </w:p>
    <w:p>
      <w:pPr>
        <w:pStyle w:val="2"/>
        <w:keepNext w:val="0"/>
        <w:keepLines w:val="0"/>
        <w:widowControl/>
        <w:suppressLineNumbers w:val="0"/>
      </w:pPr>
      <w:r>
        <w:t>　　六、 课题研讨</w:t>
      </w:r>
    </w:p>
    <w:p>
      <w:pPr>
        <w:pStyle w:val="2"/>
        <w:keepNext w:val="0"/>
        <w:keepLines w:val="0"/>
        <w:widowControl/>
        <w:suppressLineNumbers w:val="0"/>
      </w:pPr>
      <w:r>
        <w:t>　　环绕“导学六步”自主学习形式，展开课题研讨，紧扣特征创立遇到的杰出问题和关键环节，研讨对策，讨论最佳解决方法。</w:t>
      </w:r>
    </w:p>
    <w:p>
      <w:pPr>
        <w:pStyle w:val="2"/>
        <w:keepNext w:val="0"/>
        <w:keepLines w:val="0"/>
        <w:widowControl/>
        <w:suppressLineNumbers w:val="0"/>
      </w:pPr>
      <w:r>
        <w:t>　　不断深化特征展开研讨，环绕特征主题，逐渐讨论更深更广的文明内在，把“导学六步”自主学习形式做实做精，做强做大，使“特征项目”日臻完善，与时俱进，努力实现由“特征项目”向“特征校园”的提高。</w:t>
      </w:r>
    </w:p>
    <w:p>
      <w:pPr>
        <w:pStyle w:val="2"/>
        <w:keepNext w:val="0"/>
        <w:keepLines w:val="0"/>
        <w:widowControl/>
        <w:suppressLineNumbers w:val="0"/>
      </w:pPr>
      <w:r>
        <w:t>　　七、 课程浸透</w:t>
      </w:r>
    </w:p>
    <w:p>
      <w:pPr>
        <w:pStyle w:val="2"/>
        <w:keepNext w:val="0"/>
        <w:keepLines w:val="0"/>
        <w:widowControl/>
        <w:suppressLineNumbers w:val="0"/>
      </w:pPr>
      <w:r>
        <w:t>　　“导学六步”自主学习形式创立与课程变革有机结合，在各科教育种有用浸透特征教育内容。</w:t>
      </w:r>
    </w:p>
    <w:p>
      <w:pPr>
        <w:pStyle w:val="2"/>
        <w:keepNext w:val="0"/>
        <w:keepLines w:val="0"/>
        <w:widowControl/>
        <w:suppressLineNumbers w:val="0"/>
      </w:pPr>
      <w:r>
        <w:t>　　活跃开发和使用校表里课程资源，持之以恒，逐渐构成具有显着特性的小本课程。</w:t>
      </w:r>
    </w:p>
    <w:p>
      <w:pPr>
        <w:pStyle w:val="2"/>
        <w:keepNext w:val="0"/>
        <w:keepLines w:val="0"/>
        <w:widowControl/>
        <w:suppressLineNumbers w:val="0"/>
      </w:pPr>
      <w:r>
        <w:t>　　树立课程开设的质量保证机制。</w:t>
      </w:r>
    </w:p>
    <w:p>
      <w:pPr>
        <w:pStyle w:val="2"/>
        <w:keepNext w:val="0"/>
        <w:keepLines w:val="0"/>
        <w:widowControl/>
        <w:suppressLineNumbers w:val="0"/>
      </w:pPr>
      <w:r>
        <w:t>　　八、 教师展开</w:t>
      </w:r>
    </w:p>
    <w:p>
      <w:pPr>
        <w:pStyle w:val="2"/>
        <w:keepNext w:val="0"/>
        <w:keepLines w:val="0"/>
        <w:widowControl/>
        <w:suppressLineNumbers w:val="0"/>
      </w:pPr>
      <w:r>
        <w:t>　　“导学六步”自主学习形式创立促进了教师专业展开，并逐渐构成了一个有必定特性专长的教师集体。</w:t>
      </w:r>
    </w:p>
    <w:p>
      <w:pPr>
        <w:pStyle w:val="2"/>
        <w:keepNext w:val="0"/>
        <w:keepLines w:val="0"/>
        <w:widowControl/>
        <w:suppressLineNumbers w:val="0"/>
      </w:pPr>
      <w:r>
        <w:t>　　</w:t>
      </w:r>
      <w:r>
        <w:rPr>
          <w:rFonts w:hint="eastAsia"/>
          <w:lang w:eastAsia="zh-CN"/>
        </w:rPr>
        <w:t>XXXX</w:t>
      </w:r>
      <w:r>
        <w:t>%以上的教师有显着的特征教育认识，对校园特征有研讨，拟定了本学科创立特征教育教育方针与方案，在教育教育进程中有表现，有浸透。</w:t>
      </w:r>
    </w:p>
    <w:p>
      <w:pPr>
        <w:pStyle w:val="2"/>
        <w:keepNext w:val="0"/>
        <w:keepLines w:val="0"/>
        <w:widowControl/>
        <w:suppressLineNumbers w:val="0"/>
      </w:pPr>
      <w:r>
        <w:t>　　九、 学生本质</w:t>
      </w:r>
    </w:p>
    <w:p>
      <w:pPr>
        <w:pStyle w:val="2"/>
        <w:keepNext w:val="0"/>
        <w:keepLines w:val="0"/>
        <w:widowControl/>
        <w:suppressLineNumbers w:val="0"/>
      </w:pPr>
      <w:r>
        <w:t>　　学生在全面展开的根底上，在品质或素质或技术或专长或特性等方面，能显示校园特征教育的成效，在与其他校园升入高一级校园较同类学生的比较中具有显着的特征特征和优势。</w:t>
      </w:r>
    </w:p>
    <w:p>
      <w:pPr>
        <w:pStyle w:val="2"/>
        <w:keepNext w:val="0"/>
        <w:keepLines w:val="0"/>
        <w:widowControl/>
        <w:suppressLineNumbers w:val="0"/>
      </w:pPr>
      <w:r>
        <w:t>　　特征教育的普惠率达学生总素</w:t>
      </w:r>
      <w:r>
        <w:rPr>
          <w:rFonts w:hint="eastAsia"/>
          <w:lang w:eastAsia="zh-CN"/>
        </w:rPr>
        <w:t>XXXX</w:t>
      </w:r>
      <w:r>
        <w:t>%以上，有显着品质或素质或技术专长的学生到达</w:t>
      </w:r>
      <w:r>
        <w:rPr>
          <w:rFonts w:hint="eastAsia"/>
          <w:lang w:eastAsia="zh-CN"/>
        </w:rPr>
        <w:t>XXXX</w:t>
      </w:r>
      <w:r>
        <w:t>%以上。</w:t>
      </w:r>
    </w:p>
    <w:p>
      <w:pPr>
        <w:pStyle w:val="2"/>
        <w:keepNext w:val="0"/>
        <w:keepLines w:val="0"/>
        <w:widowControl/>
        <w:suppressLineNumbers w:val="0"/>
      </w:pPr>
      <w:r>
        <w:t>　　十、 社会认同</w:t>
      </w:r>
    </w:p>
    <w:p>
      <w:pPr>
        <w:pStyle w:val="2"/>
        <w:keepNext w:val="0"/>
        <w:keepLines w:val="0"/>
        <w:widowControl/>
        <w:suppressLineNumbers w:val="0"/>
      </w:pPr>
      <w:r>
        <w:t>　　“导学六步”自主学习形式效果得到学生、家长、社会各界的遍及认可。</w:t>
      </w:r>
    </w:p>
    <w:p>
      <w:pPr>
        <w:pStyle w:val="2"/>
        <w:keepNext w:val="0"/>
        <w:keepLines w:val="0"/>
        <w:widowControl/>
        <w:suppressLineNumbers w:val="0"/>
      </w:pPr>
      <w:r>
        <w:t>　　“导学六步”自主学习形式经历资料在区级以上刊物登载或在电视、互联网等媒体报道。</w:t>
      </w:r>
    </w:p>
    <w:p>
      <w:pPr>
        <w:pStyle w:val="2"/>
        <w:keepNext w:val="0"/>
        <w:keepLines w:val="0"/>
        <w:widowControl/>
        <w:suppressLineNumbers w:val="0"/>
      </w:pPr>
      <w:r>
        <w:t>　　校园特征建造成效遭到市级以上教育行政部门赞誉。</w:t>
      </w:r>
    </w:p>
    <w:p>
      <w:pPr>
        <w:pStyle w:val="2"/>
        <w:keepNext w:val="0"/>
        <w:keepLines w:val="0"/>
        <w:widowControl/>
        <w:suppressLineNumbers w:val="0"/>
      </w:pPr>
      <w:r>
        <w:t>　　</w:t>
      </w:r>
      <w:r>
        <w:rPr>
          <w:rFonts w:hint="eastAsia"/>
          <w:lang w:eastAsia="zh-CN"/>
        </w:rPr>
        <w:t>XX</w:t>
      </w:r>
      <w:r>
        <w:t>区</w:t>
      </w:r>
      <w:r>
        <w:rPr>
          <w:rFonts w:hint="eastAsia"/>
          <w:lang w:eastAsia="zh-CN"/>
        </w:rPr>
        <w:t>XX</w:t>
      </w:r>
      <w:r>
        <w:t>校园特征项目自评陈述</w:t>
      </w:r>
    </w:p>
    <w:p>
      <w:pPr>
        <w:pStyle w:val="2"/>
        <w:keepNext w:val="0"/>
        <w:keepLines w:val="0"/>
        <w:widowControl/>
        <w:suppressLineNumbers w:val="0"/>
      </w:pPr>
      <w:r>
        <w:t>　　</w:t>
      </w:r>
      <w:r>
        <w:rPr>
          <w:rFonts w:hint="eastAsia"/>
          <w:lang w:val="en-US" w:eastAsia="zh-CN"/>
        </w:rPr>
        <w:t>Xx</w:t>
      </w:r>
      <w:r>
        <w:t>校园</w:t>
      </w:r>
    </w:p>
    <w:p>
      <w:pPr>
        <w:pStyle w:val="2"/>
        <w:keepNext w:val="0"/>
        <w:keepLines w:val="0"/>
        <w:widowControl/>
        <w:suppressLineNumbers w:val="0"/>
      </w:pPr>
      <w:r>
        <w:t>　　</w:t>
      </w:r>
      <w:r>
        <w:rPr>
          <w:rFonts w:hint="eastAsia"/>
          <w:lang w:eastAsia="zh-CN"/>
        </w:rPr>
        <w:t>XXXXXXXX</w:t>
      </w:r>
      <w:r>
        <w:t>年</w:t>
      </w:r>
      <w:r>
        <w:rPr>
          <w:rFonts w:hint="eastAsia"/>
          <w:lang w:eastAsia="zh-CN"/>
        </w:rPr>
        <w:t>XX</w:t>
      </w:r>
      <w: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C0317B"/>
    <w:rsid w:val="31B66E78"/>
    <w:rsid w:val="51C0317B"/>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2021-06-27T11:09:00Z</dcterms:created>
  <dc:creator>Gnepre</dc:creator>
  <cp:lastModifiedBy>Gnepre</cp:lastModifiedBy>
  <dcterms:modified xsi:type="dcterms:W3CDTF">2021-06-27T11:10:29Z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