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公司门禁管理制度</w:t>
      </w:r>
    </w:p>
    <w:p>
      <w:pPr>
        <w:pStyle w:val="5"/>
        <w:bidi w:val="0"/>
        <w:jc w:val="left"/>
      </w:pPr>
      <w:r>
        <w:t>　　公司大门出入管理</w:t>
      </w:r>
    </w:p>
    <w:p>
      <w:pPr>
        <w:pStyle w:val="5"/>
        <w:numPr>
          <w:ilvl w:val="0"/>
          <w:numId w:val="1"/>
        </w:numPr>
        <w:bidi w:val="0"/>
        <w:ind w:left="562" w:leftChars="0" w:firstLine="0" w:firstLineChars="0"/>
        <w:jc w:val="left"/>
      </w:pPr>
      <w:r>
        <w:t>外来人员因业务需要进入公司，应先到值班门卫室登记，必要时应查验证件，经接洽部门或相关人员同意后，引领至公司前台。　　</w:t>
      </w:r>
    </w:p>
    <w:p>
      <w:pPr>
        <w:pStyle w:val="5"/>
        <w:numPr>
          <w:numId w:val="0"/>
        </w:numPr>
        <w:bidi w:val="0"/>
        <w:ind w:firstLine="562" w:firstLineChars="200"/>
        <w:jc w:val="left"/>
      </w:pPr>
      <w:r>
        <w:rPr>
          <w:rFonts w:hint="eastAsia"/>
          <w:lang w:val="en-US" w:eastAsia="zh-CN"/>
        </w:rPr>
        <w:t>2、</w:t>
      </w:r>
      <w:r>
        <w:t>公司员工进出必须走大门，</w:t>
      </w:r>
      <w:bookmarkStart w:id="0" w:name="_GoBack"/>
      <w:bookmarkEnd w:id="0"/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3、</w:t>
      </w:r>
      <w:r>
        <w:t>公司任何人员严禁爬越围墙进出，违者给予记大过处罚，多次违反者立即开除出厂。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4、</w:t>
      </w:r>
      <w:r>
        <w:t>离职人员及被公司开除人员，值班保安经行政部核准后，并严格检查其行李物品。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5、</w:t>
      </w:r>
      <w:r>
        <w:t>严禁携带未经放行审核的任何具有公司标志的公司物品出工厂大门。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6、</w:t>
      </w:r>
      <w:r>
        <w:t>供应商来公司交货，应先在保安室登记，由保安通知收货组或收货人员接洽。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7、</w:t>
      </w:r>
      <w:r>
        <w:t>快递、信件、报刊、文件等小物品，由值班保安代收发，保安应及时做好收发工作，并例行登记。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8、</w:t>
      </w:r>
      <w:r>
        <w:t>保安员对人员、车辆所携带的物件有疑问时，应及时询问相关人员并加以确认。</w:t>
      </w:r>
    </w:p>
    <w:p>
      <w:pPr>
        <w:pStyle w:val="5"/>
        <w:bidi w:val="0"/>
        <w:jc w:val="left"/>
      </w:pPr>
      <w:r>
        <w:t>　下列外来人员严禁进入公司大门：</w:t>
      </w:r>
    </w:p>
    <w:p>
      <w:pPr>
        <w:pStyle w:val="5"/>
        <w:bidi w:val="0"/>
        <w:jc w:val="left"/>
      </w:pPr>
      <w:r>
        <w:t>　　(1).携带易燃、易爆及危险品的人员;</w:t>
      </w:r>
    </w:p>
    <w:p>
      <w:pPr>
        <w:pStyle w:val="5"/>
        <w:bidi w:val="0"/>
        <w:jc w:val="left"/>
      </w:pPr>
      <w:r>
        <w:t>　　(2).不明身份、衣冠不整的人员;</w:t>
      </w:r>
    </w:p>
    <w:p>
      <w:pPr>
        <w:pStyle w:val="5"/>
        <w:bidi w:val="0"/>
        <w:jc w:val="left"/>
      </w:pPr>
      <w:r>
        <w:t>　　(3).推销产品及收购废品的人员;</w:t>
      </w:r>
    </w:p>
    <w:p>
      <w:pPr>
        <w:pStyle w:val="5"/>
        <w:bidi w:val="0"/>
        <w:jc w:val="left"/>
      </w:pPr>
      <w:r>
        <w:t>　　(4).非洽谈业务人员或是洽谈业务但拒绝登记检查者;</w:t>
      </w:r>
    </w:p>
    <w:p>
      <w:pPr>
        <w:pStyle w:val="5"/>
        <w:bidi w:val="0"/>
        <w:jc w:val="left"/>
      </w:pPr>
      <w:r>
        <w:t>　　(5).来访人员报不清受访部门及受访人者;</w:t>
      </w:r>
    </w:p>
    <w:p>
      <w:pPr>
        <w:pStyle w:val="5"/>
        <w:bidi w:val="0"/>
        <w:jc w:val="left"/>
      </w:pPr>
      <w:r>
        <w:t>　　(6).来访人员不能出示有效证件者。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DB3F2AF"/>
    <w:multiLevelType w:val="singleLevel"/>
    <w:tmpl w:val="FDB3F2AF"/>
    <w:lvl w:ilvl="0" w:tentative="0">
      <w:start w:val="1"/>
      <w:numFmt w:val="decimal"/>
      <w:suff w:val="nothing"/>
      <w:lvlText w:val="%1、"/>
      <w:lvlJc w:val="left"/>
      <w:pPr>
        <w:ind w:left="562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E005AE"/>
    <w:rsid w:val="31E005AE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2021-06-03T14:56:00Z</dcterms:created>
  <dc:creator>南京星智万合网络科技有限公司</dc:creator>
  <cp:lastModifiedBy>南京星智万合网络科技有限公司</cp:lastModifiedBy>
  <dcterms:modified xsi:type="dcterms:W3CDTF">2021-06-03T15:02:56Z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