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建筑可行性研究报告</w:t>
      </w:r>
    </w:p>
    <w:p>
      <w:pPr>
        <w:pStyle w:val="5"/>
        <w:bidi w:val="0"/>
        <w:jc w:val="left"/>
      </w:pPr>
      <w:r>
        <w:t>　　第一章 项目总论</w:t>
      </w:r>
    </w:p>
    <w:p>
      <w:pPr>
        <w:pStyle w:val="5"/>
        <w:bidi w:val="0"/>
        <w:jc w:val="left"/>
      </w:pPr>
      <w:r>
        <w:t>　　1.1项目背景</w:t>
      </w:r>
    </w:p>
    <w:p>
      <w:pPr>
        <w:pStyle w:val="5"/>
        <w:bidi w:val="0"/>
        <w:jc w:val="left"/>
      </w:pPr>
      <w:r>
        <w:t>　　1.2可行性研究结论</w:t>
      </w:r>
    </w:p>
    <w:p>
      <w:pPr>
        <w:pStyle w:val="5"/>
        <w:bidi w:val="0"/>
        <w:jc w:val="left"/>
      </w:pPr>
      <w:r>
        <w:t>　　1.3可行性研究结论及建议</w:t>
      </w:r>
    </w:p>
    <w:p>
      <w:pPr>
        <w:pStyle w:val="5"/>
        <w:bidi w:val="0"/>
        <w:jc w:val="left"/>
      </w:pPr>
      <w:r>
        <w:t>　　第二章 项目背景和发展概况</w:t>
      </w:r>
    </w:p>
    <w:p>
      <w:pPr>
        <w:pStyle w:val="5"/>
        <w:bidi w:val="0"/>
        <w:jc w:val="left"/>
      </w:pPr>
      <w:r>
        <w:t>　　2.1项目提出的背景</w:t>
      </w:r>
    </w:p>
    <w:p>
      <w:pPr>
        <w:pStyle w:val="5"/>
        <w:bidi w:val="0"/>
        <w:jc w:val="left"/>
      </w:pPr>
      <w:r>
        <w:t>　　2.2项目发展概况</w:t>
      </w:r>
    </w:p>
    <w:p>
      <w:pPr>
        <w:pStyle w:val="5"/>
        <w:bidi w:val="0"/>
        <w:jc w:val="left"/>
      </w:pPr>
      <w:r>
        <w:t>　　2.3投资的必要性</w:t>
      </w:r>
      <w:bookmarkStart w:id="0" w:name="_GoBack"/>
      <w:bookmarkEnd w:id="0"/>
    </w:p>
    <w:p>
      <w:pPr>
        <w:pStyle w:val="5"/>
        <w:bidi w:val="0"/>
        <w:jc w:val="left"/>
      </w:pPr>
      <w:r>
        <w:t>　　第三章 市场分析与建设规模</w:t>
      </w:r>
    </w:p>
    <w:p>
      <w:pPr>
        <w:pStyle w:val="5"/>
        <w:bidi w:val="0"/>
        <w:jc w:val="left"/>
      </w:pPr>
      <w:r>
        <w:t>　　3.1行业供需分析及预测</w:t>
      </w:r>
    </w:p>
    <w:p>
      <w:pPr>
        <w:pStyle w:val="5"/>
        <w:bidi w:val="0"/>
        <w:jc w:val="left"/>
      </w:pPr>
      <w:r>
        <w:t>　　3.2市场推销战略</w:t>
      </w:r>
    </w:p>
    <w:p>
      <w:pPr>
        <w:pStyle w:val="5"/>
        <w:bidi w:val="0"/>
        <w:jc w:val="left"/>
      </w:pPr>
      <w:r>
        <w:t>　　第四章 建设条件与厂址选择</w:t>
      </w:r>
    </w:p>
    <w:p>
      <w:pPr>
        <w:pStyle w:val="5"/>
        <w:bidi w:val="0"/>
        <w:jc w:val="left"/>
      </w:pPr>
      <w:r>
        <w:t>　　4.1原材料供应</w:t>
      </w:r>
    </w:p>
    <w:p>
      <w:pPr>
        <w:pStyle w:val="5"/>
        <w:bidi w:val="0"/>
        <w:jc w:val="left"/>
      </w:pPr>
      <w:r>
        <w:t>　　4.2建设地区的选择</w:t>
      </w:r>
    </w:p>
    <w:p>
      <w:pPr>
        <w:pStyle w:val="5"/>
        <w:bidi w:val="0"/>
        <w:jc w:val="left"/>
      </w:pPr>
      <w:r>
        <w:t>　　第五章 项目建设方案</w:t>
      </w:r>
    </w:p>
    <w:p>
      <w:pPr>
        <w:pStyle w:val="5"/>
        <w:bidi w:val="0"/>
        <w:jc w:val="left"/>
      </w:pPr>
      <w:r>
        <w:t>　　5.1技术方案</w:t>
      </w:r>
    </w:p>
    <w:p>
      <w:pPr>
        <w:pStyle w:val="5"/>
        <w:bidi w:val="0"/>
        <w:jc w:val="left"/>
      </w:pPr>
      <w:r>
        <w:t>　　5.2主要设备方案</w:t>
      </w:r>
    </w:p>
    <w:p>
      <w:pPr>
        <w:pStyle w:val="5"/>
        <w:bidi w:val="0"/>
        <w:jc w:val="left"/>
      </w:pPr>
      <w:r>
        <w:t>　　5.3工程方案</w:t>
      </w:r>
    </w:p>
    <w:p>
      <w:pPr>
        <w:pStyle w:val="5"/>
        <w:bidi w:val="0"/>
        <w:jc w:val="left"/>
      </w:pPr>
      <w:r>
        <w:t>　　第六章 总图运输与公用辅助工程</w:t>
      </w:r>
    </w:p>
    <w:p>
      <w:pPr>
        <w:pStyle w:val="5"/>
        <w:bidi w:val="0"/>
        <w:jc w:val="left"/>
      </w:pPr>
      <w:r>
        <w:t>　　6.1总图布置</w:t>
      </w:r>
    </w:p>
    <w:p>
      <w:pPr>
        <w:pStyle w:val="5"/>
        <w:bidi w:val="0"/>
        <w:jc w:val="left"/>
      </w:pPr>
      <w:r>
        <w:t>　　6.2场内外运输</w:t>
      </w:r>
    </w:p>
    <w:p>
      <w:pPr>
        <w:pStyle w:val="5"/>
        <w:bidi w:val="0"/>
        <w:jc w:val="left"/>
      </w:pPr>
      <w:r>
        <w:t>　　6.3公用辅助工程</w:t>
      </w:r>
    </w:p>
    <w:p>
      <w:pPr>
        <w:pStyle w:val="5"/>
        <w:bidi w:val="0"/>
        <w:jc w:val="left"/>
      </w:pPr>
      <w:r>
        <w:t>　　第七章 环境影响评价</w:t>
      </w:r>
    </w:p>
    <w:p>
      <w:pPr>
        <w:pStyle w:val="5"/>
        <w:bidi w:val="0"/>
        <w:jc w:val="left"/>
      </w:pPr>
      <w:r>
        <w:t>　　7.1编制依据及标准</w:t>
      </w:r>
    </w:p>
    <w:p>
      <w:pPr>
        <w:pStyle w:val="5"/>
        <w:bidi w:val="0"/>
        <w:jc w:val="left"/>
      </w:pPr>
      <w:r>
        <w:t>　　7.2环境污染物的识别</w:t>
      </w:r>
    </w:p>
    <w:p>
      <w:pPr>
        <w:pStyle w:val="5"/>
        <w:bidi w:val="0"/>
        <w:jc w:val="left"/>
      </w:pPr>
      <w:r>
        <w:t>　　7.3项目施工期环境影响分析及治理措施</w:t>
      </w:r>
    </w:p>
    <w:p>
      <w:pPr>
        <w:pStyle w:val="5"/>
        <w:bidi w:val="0"/>
        <w:jc w:val="left"/>
      </w:pPr>
      <w:r>
        <w:t>　　7.4项目运营期环境影响分析及治理措施</w:t>
      </w:r>
    </w:p>
    <w:p>
      <w:pPr>
        <w:pStyle w:val="5"/>
        <w:bidi w:val="0"/>
        <w:jc w:val="left"/>
      </w:pPr>
      <w:r>
        <w:t>　　7.5清洁生产</w:t>
      </w:r>
    </w:p>
    <w:p>
      <w:pPr>
        <w:pStyle w:val="5"/>
        <w:bidi w:val="0"/>
        <w:jc w:val="left"/>
      </w:pPr>
      <w:r>
        <w:t>　　7.6环境影响评价</w:t>
      </w:r>
    </w:p>
    <w:p>
      <w:pPr>
        <w:pStyle w:val="5"/>
        <w:bidi w:val="0"/>
        <w:jc w:val="left"/>
      </w:pPr>
      <w:r>
        <w:t>　　第八章 劳动安全卫生与消防</w:t>
      </w:r>
    </w:p>
    <w:p>
      <w:pPr>
        <w:pStyle w:val="5"/>
        <w:bidi w:val="0"/>
        <w:jc w:val="left"/>
      </w:pPr>
      <w:r>
        <w:t>　　8.1劳动安全卫生</w:t>
      </w:r>
    </w:p>
    <w:p>
      <w:pPr>
        <w:pStyle w:val="5"/>
        <w:bidi w:val="0"/>
        <w:jc w:val="left"/>
      </w:pPr>
      <w:r>
        <w:t>　　8.2消防</w:t>
      </w:r>
    </w:p>
    <w:p>
      <w:pPr>
        <w:pStyle w:val="5"/>
        <w:bidi w:val="0"/>
        <w:jc w:val="left"/>
      </w:pPr>
      <w:r>
        <w:t>　　第九章 节能及节能措施</w:t>
      </w:r>
    </w:p>
    <w:p>
      <w:pPr>
        <w:pStyle w:val="5"/>
        <w:bidi w:val="0"/>
        <w:jc w:val="left"/>
      </w:pPr>
      <w:r>
        <w:t>　　9.1编制依据</w:t>
      </w:r>
    </w:p>
    <w:p>
      <w:pPr>
        <w:pStyle w:val="5"/>
        <w:bidi w:val="0"/>
        <w:jc w:val="left"/>
      </w:pPr>
      <w:r>
        <w:t>　　9.2项目用能状况</w:t>
      </w:r>
    </w:p>
    <w:p>
      <w:pPr>
        <w:pStyle w:val="5"/>
        <w:bidi w:val="0"/>
        <w:jc w:val="left"/>
      </w:pPr>
      <w:r>
        <w:t>　　9.3节能措施</w:t>
      </w:r>
    </w:p>
    <w:p>
      <w:pPr>
        <w:pStyle w:val="5"/>
        <w:bidi w:val="0"/>
        <w:jc w:val="left"/>
      </w:pPr>
      <w:r>
        <w:t>　　第十章 劳动定员和人员培训</w:t>
      </w:r>
    </w:p>
    <w:p>
      <w:pPr>
        <w:pStyle w:val="5"/>
        <w:bidi w:val="0"/>
        <w:jc w:val="left"/>
      </w:pPr>
      <w:r>
        <w:t>　　10.1劳动定员和人员培训</w:t>
      </w:r>
    </w:p>
    <w:p>
      <w:pPr>
        <w:pStyle w:val="5"/>
        <w:bidi w:val="0"/>
        <w:jc w:val="left"/>
      </w:pPr>
      <w:r>
        <w:t>　　10.1.1劳动定员</w:t>
      </w:r>
    </w:p>
    <w:p>
      <w:pPr>
        <w:pStyle w:val="5"/>
        <w:bidi w:val="0"/>
        <w:jc w:val="left"/>
      </w:pPr>
      <w:r>
        <w:t>　　10.1.2人员培训</w:t>
      </w:r>
    </w:p>
    <w:p>
      <w:pPr>
        <w:pStyle w:val="5"/>
        <w:bidi w:val="0"/>
        <w:jc w:val="left"/>
      </w:pPr>
      <w:r>
        <w:t>　　第十一章 投资估算与资金筹措</w:t>
      </w:r>
    </w:p>
    <w:p>
      <w:pPr>
        <w:pStyle w:val="5"/>
        <w:bidi w:val="0"/>
        <w:jc w:val="left"/>
      </w:pPr>
      <w:r>
        <w:t>　　11.1投资估算依据</w:t>
      </w:r>
    </w:p>
    <w:p>
      <w:pPr>
        <w:pStyle w:val="5"/>
        <w:bidi w:val="0"/>
        <w:jc w:val="left"/>
      </w:pPr>
      <w:r>
        <w:t>　　11.2投资估算范围</w:t>
      </w:r>
    </w:p>
    <w:p>
      <w:pPr>
        <w:pStyle w:val="5"/>
        <w:bidi w:val="0"/>
        <w:jc w:val="left"/>
      </w:pPr>
      <w:r>
        <w:t>　　11.3投资估算</w:t>
      </w:r>
    </w:p>
    <w:p>
      <w:pPr>
        <w:pStyle w:val="5"/>
        <w:bidi w:val="0"/>
        <w:jc w:val="left"/>
      </w:pPr>
      <w:r>
        <w:t>　　11.4资金筹措</w:t>
      </w:r>
    </w:p>
    <w:p>
      <w:pPr>
        <w:pStyle w:val="5"/>
        <w:bidi w:val="0"/>
        <w:jc w:val="left"/>
      </w:pPr>
      <w:r>
        <w:t>　　第十二章 财务分析</w:t>
      </w:r>
    </w:p>
    <w:p>
      <w:pPr>
        <w:pStyle w:val="5"/>
        <w:bidi w:val="0"/>
        <w:jc w:val="left"/>
      </w:pPr>
      <w:r>
        <w:t>　　12.1预测假设</w:t>
      </w:r>
    </w:p>
    <w:p>
      <w:pPr>
        <w:pStyle w:val="5"/>
        <w:bidi w:val="0"/>
        <w:jc w:val="left"/>
      </w:pPr>
      <w:r>
        <w:t>　　12.2主要财务数据预测</w:t>
      </w:r>
    </w:p>
    <w:p>
      <w:pPr>
        <w:pStyle w:val="5"/>
        <w:bidi w:val="0"/>
        <w:jc w:val="left"/>
      </w:pPr>
      <w:r>
        <w:t>　　12.3财务评价</w:t>
      </w:r>
    </w:p>
    <w:p>
      <w:pPr>
        <w:pStyle w:val="5"/>
        <w:bidi w:val="0"/>
        <w:jc w:val="left"/>
      </w:pPr>
      <w:r>
        <w:t>　　12.4盈亏平衡点分析</w:t>
      </w:r>
    </w:p>
    <w:p>
      <w:pPr>
        <w:pStyle w:val="5"/>
        <w:bidi w:val="0"/>
        <w:jc w:val="left"/>
      </w:pPr>
      <w:r>
        <w:t>　　12.5项目风险因素</w:t>
      </w:r>
    </w:p>
    <w:p>
      <w:pPr>
        <w:pStyle w:val="5"/>
        <w:bidi w:val="0"/>
        <w:jc w:val="left"/>
      </w:pPr>
      <w:r>
        <w:t>　　第十三章 效益分析</w:t>
      </w:r>
    </w:p>
    <w:p>
      <w:pPr>
        <w:pStyle w:val="5"/>
        <w:bidi w:val="0"/>
        <w:jc w:val="left"/>
      </w:pPr>
      <w:r>
        <w:t>　　13.1社会效益</w:t>
      </w:r>
    </w:p>
    <w:p>
      <w:pPr>
        <w:pStyle w:val="5"/>
        <w:bidi w:val="0"/>
        <w:jc w:val="left"/>
      </w:pPr>
      <w:r>
        <w:t>　　13.2经济效益</w:t>
      </w:r>
    </w:p>
    <w:p>
      <w:pPr>
        <w:pStyle w:val="5"/>
        <w:bidi w:val="0"/>
        <w:jc w:val="left"/>
      </w:pPr>
      <w:r>
        <w:t>　　13.3项目与所在地互适性分析</w:t>
      </w:r>
    </w:p>
    <w:p>
      <w:pPr>
        <w:pStyle w:val="5"/>
        <w:bidi w:val="0"/>
        <w:jc w:val="left"/>
      </w:pPr>
      <w:r>
        <w:t>　　第十四章 结论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63A24"/>
    <w:rsid w:val="62763A24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2021-07-20T11:59:00Z</dcterms:created>
  <dc:creator>南京星智万合网络科技有限公司</dc:creator>
  <cp:lastModifiedBy>南京星智万合网络科技有限公司</cp:lastModifiedBy>
  <dcterms:modified xsi:type="dcterms:W3CDTF">2021-07-21T14:31:25Z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