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bidi w:val="0"/>
        <w:jc w:val="center"/>
        <w:rPr>
          <w:rFonts w:hint="eastAsia"/>
          <w:b/>
          <w:bCs/>
          <w:sz w:val="44"/>
          <w:szCs w:val="44"/>
        </w:rPr>
      </w:pPr>
      <w:bookmarkStart w:id="0" w:name="_GoBack"/>
      <w:r>
        <w:rPr>
          <w:rFonts w:hint="eastAsia"/>
          <w:b/>
          <w:bCs/>
          <w:sz w:val="44"/>
          <w:szCs w:val="44"/>
        </w:rPr>
        <w:t>排污许可管理办法</w:t>
      </w:r>
    </w:p>
    <w:bookmarkEnd w:id="0"/>
    <w:p>
      <w:pPr>
        <w:pStyle w:val="5"/>
        <w:bidi w:val="0"/>
        <w:rPr>
          <w:rFonts w:hint="eastAsia"/>
        </w:rPr>
      </w:pPr>
      <w:r>
        <w:rPr>
          <w:rFonts w:hint="eastAsia"/>
        </w:rPr>
        <w:t>第一条为了加强对入河排污口的监督管理，保护水资源，保障防洪和工程设施安全，促进水资源可持续利用，根据《中华人民共和国水法》、《中华人民共和国防洪法》、《中华人民共和国河道管理条例》等法律法规，制定本办法。</w:t>
      </w:r>
    </w:p>
    <w:p>
      <w:pPr>
        <w:pStyle w:val="5"/>
        <w:bidi w:val="0"/>
        <w:rPr>
          <w:rFonts w:hint="eastAsia"/>
        </w:rPr>
      </w:pPr>
      <w:r>
        <w:rPr>
          <w:rFonts w:hint="eastAsia"/>
        </w:rPr>
        <w:t>第二条在江河、湖泊(含运河、渠道、水库等水域，下同)新建、改建、扩建排污口及其使用监督管理，适用本办法。</w:t>
      </w:r>
    </w:p>
    <w:p>
      <w:pPr>
        <w:pStyle w:val="5"/>
        <w:bidi w:val="0"/>
        <w:rPr>
          <w:rFonts w:hint="eastAsia"/>
        </w:rPr>
      </w:pPr>
      <w:r>
        <w:rPr>
          <w:rFonts w:hint="eastAsia"/>
        </w:rPr>
        <w:t>前款所称排污口，包括直接或者通过沟渠、运河、管道等设施向江河、湖泊排放污水的排污口，以下简称入河排污口；新建是指首次建设或者使用入河排污口，并使用不具备原有排污功能或者被废弃的排污口；改造是指对现有入河排污口的排放位置和排放方式进行重大改变；扩建是指提高现有排污口排入河流的污水排放能力。新建、改建、扩建入河排污口，以下统称入河排污口设置。</w:t>
      </w:r>
    </w:p>
    <w:p>
      <w:pPr>
        <w:pStyle w:val="5"/>
        <w:bidi w:val="0"/>
        <w:rPr>
          <w:rFonts w:hint="eastAsia"/>
        </w:rPr>
      </w:pPr>
      <w:r>
        <w:rPr>
          <w:rFonts w:hint="eastAsia"/>
        </w:rPr>
        <w:t>第三条入河排污口的设置应当符合水功能区划、水资源保护规划和防洪规划的要求。</w:t>
      </w:r>
    </w:p>
    <w:p>
      <w:pPr>
        <w:pStyle w:val="5"/>
        <w:bidi w:val="0"/>
        <w:rPr>
          <w:rFonts w:hint="eastAsia"/>
        </w:rPr>
      </w:pPr>
      <w:r>
        <w:rPr>
          <w:rFonts w:hint="eastAsia"/>
        </w:rPr>
        <w:t>第四条国务院水行政主管部门负责组织指导全国入河排污口的监督管理工作，县级以上地方人民政府水行政主管部门和流域管理机构按照本办法规定的权限负责入河排污口设置和使用的监督管理工作。</w:t>
      </w:r>
    </w:p>
    <w:p>
      <w:pPr>
        <w:pStyle w:val="5"/>
        <w:bidi w:val="0"/>
        <w:rPr>
          <w:rFonts w:hint="eastAsia"/>
        </w:rPr>
      </w:pPr>
      <w:r>
        <w:rPr>
          <w:rFonts w:hint="eastAsia"/>
        </w:rPr>
        <w:t>县级以上地方人民政府水行政主管部门和流域管理机构可以委托下级地方人民政府水行政主管部门或者其所属管理单位对其管理权限内的入河排污口进行日常监督管理。</w:t>
      </w:r>
    </w:p>
    <w:p>
      <w:pPr>
        <w:pStyle w:val="5"/>
        <w:bidi w:val="0"/>
        <w:rPr>
          <w:rFonts w:hint="eastAsia"/>
        </w:rPr>
      </w:pPr>
      <w:r>
        <w:rPr>
          <w:rFonts w:hint="eastAsia"/>
        </w:rPr>
        <w:t>第五条依法应当办理河道管理范围内建设项目审查手续的，入河排污口的设置，由县级以上地方人民政府水行政主管部门和流域管理机构按照河道管理范围内建设项目的管理权限审批；依法不需要办理河道管理范围内建设项目审查手续的，除下列情形外，由入河排污口所在地县级水行政主管部门负责审批:</w:t>
      </w:r>
    </w:p>
    <w:p>
      <w:pPr>
        <w:pStyle w:val="5"/>
        <w:bidi w:val="0"/>
        <w:rPr>
          <w:rFonts w:hint="eastAsia"/>
        </w:rPr>
      </w:pPr>
      <w:r>
        <w:rPr>
          <w:rFonts w:hint="eastAsia"/>
        </w:rPr>
        <w:t>(一)在由流域管理机构直接管理的河(河)和湖，由流域管理机构负责审批；</w:t>
      </w:r>
    </w:p>
    <w:p>
      <w:pPr>
        <w:pStyle w:val="5"/>
        <w:bidi w:val="0"/>
        <w:rPr>
          <w:rFonts w:hint="eastAsia"/>
        </w:rPr>
      </w:pPr>
      <w:r>
        <w:rPr>
          <w:rFonts w:hint="eastAsia"/>
        </w:rPr>
        <w:t>(二)设置入河排污口需要同时办理取水许可手续的，入河排污口应当由县级以上地方人民政府水行政主管部门和流域管理机构按照取水许可管理权限审批设置；</w:t>
      </w:r>
    </w:p>
    <w:p>
      <w:pPr>
        <w:pStyle w:val="5"/>
        <w:bidi w:val="0"/>
        <w:rPr>
          <w:rFonts w:hint="eastAsia"/>
        </w:rPr>
      </w:pPr>
      <w:r>
        <w:rPr>
          <w:rFonts w:hint="eastAsia"/>
        </w:rPr>
        <w:t>(3)按规定需要编制环境影响报告书(表)的，负责审批环境影响报告书(表)的同级水行政主管部门无需办理取水许可手续。环境影响报告书(表)需要报国务院环境保护行政主管部门审批的，入河排污口的设置应当经其所在流域的流域管理机构审查批准。</w:t>
      </w:r>
    </w:p>
    <w:p>
      <w:pPr>
        <w:pStyle w:val="5"/>
        <w:bidi w:val="0"/>
        <w:rPr>
          <w:rFonts w:hint="eastAsia"/>
        </w:rPr>
      </w:pPr>
      <w:r>
        <w:rPr>
          <w:rFonts w:hint="eastAsia"/>
        </w:rPr>
        <w:t>第六条向江河设置排污口的单位(以下简称排污单位)，应当在向环境保护行政主管部门报送建设项目环境影响报告书(表)前，向有管辖权的县级以上地方人民政府水行政主管部门或者流域管理机构提出向江河设置排污口的申请。</w:t>
      </w:r>
    </w:p>
    <w:p>
      <w:pPr>
        <w:pStyle w:val="5"/>
        <w:bidi w:val="0"/>
        <w:rPr>
          <w:rFonts w:hint="eastAsia"/>
        </w:rPr>
      </w:pPr>
      <w:r>
        <w:rPr>
          <w:rFonts w:hint="eastAsia"/>
        </w:rPr>
        <w:t>依法需要办理河道管理范围内建设项目审查手续或者取水许可审批手续的，排污单位应当根据具体要求，提出河道管理范围内建设项目申请或者取水许可申请，同时提出向河道设置排污口的申请。</w:t>
      </w:r>
    </w:p>
    <w:p>
      <w:pPr>
        <w:pStyle w:val="5"/>
        <w:bidi w:val="0"/>
        <w:rPr>
          <w:rFonts w:hint="eastAsia"/>
        </w:rPr>
      </w:pPr>
      <w:r>
        <w:rPr>
          <w:rFonts w:hint="eastAsia"/>
        </w:rPr>
        <w:t>不需要依法编制环境影响报告书(表)和依法办理河道管理范围内建设项目审查手续和取水许可手续的，排污单位应当在向河道设置排污口前，向县级以上地方人民政府水行政主管部门或者有管辖权的流域管理机构提出向河道设置排污口的申请。</w:t>
      </w:r>
    </w:p>
    <w:p>
      <w:pPr>
        <w:pStyle w:val="5"/>
        <w:bidi w:val="0"/>
        <w:rPr>
          <w:rFonts w:hint="eastAsia"/>
        </w:rPr>
      </w:pPr>
      <w:r>
        <w:rPr>
          <w:rFonts w:hint="eastAsia"/>
        </w:rPr>
        <w:t>第七条设置入河排污口应当提交下列材料:</w:t>
      </w:r>
    </w:p>
    <w:p>
      <w:pPr>
        <w:pStyle w:val="5"/>
        <w:bidi w:val="0"/>
        <w:rPr>
          <w:rFonts w:hint="eastAsia"/>
        </w:rPr>
      </w:pPr>
      <w:r>
        <w:rPr>
          <w:rFonts w:hint="eastAsia"/>
        </w:rPr>
        <w:t>(一)申请设置入河排污口；</w:t>
      </w:r>
    </w:p>
    <w:p>
      <w:pPr>
        <w:pStyle w:val="5"/>
        <w:bidi w:val="0"/>
        <w:rPr>
          <w:rFonts w:hint="eastAsia"/>
        </w:rPr>
      </w:pPr>
      <w:r>
        <w:rPr>
          <w:rFonts w:hint="eastAsia"/>
        </w:rPr>
        <w:t>(二)建设项目基础文件；</w:t>
      </w:r>
    </w:p>
    <w:p>
      <w:pPr>
        <w:pStyle w:val="5"/>
        <w:bidi w:val="0"/>
        <w:rPr>
          <w:rFonts w:hint="eastAsia"/>
        </w:rPr>
      </w:pPr>
      <w:r>
        <w:rPr>
          <w:rFonts w:hint="eastAsia"/>
        </w:rPr>
        <w:t>(3)入河排污口设置论证报告；</w:t>
      </w:r>
    </w:p>
    <w:p>
      <w:pPr>
        <w:pStyle w:val="5"/>
        <w:bidi w:val="0"/>
        <w:rPr>
          <w:rFonts w:hint="eastAsia"/>
        </w:rPr>
      </w:pPr>
      <w:r>
        <w:rPr>
          <w:rFonts w:hint="eastAsia"/>
        </w:rPr>
        <w:t>(四)其他应当提交的相关文件。</w:t>
      </w:r>
    </w:p>
    <w:p>
      <w:pPr>
        <w:pStyle w:val="5"/>
        <w:bidi w:val="0"/>
        <w:rPr>
          <w:rFonts w:hint="eastAsia"/>
        </w:rPr>
      </w:pPr>
      <w:r>
        <w:rPr>
          <w:rFonts w:hint="eastAsia"/>
        </w:rPr>
        <w:t>设置入河排污口对水功能区影响明显轻微的，经县级以上地方人民政府水行政主管部门或者有管辖权的流域管理机构同意，可以不编制入河排污口设置论证报告，只提交入河排污口设置对水功能区影响的简要分析材料。</w:t>
      </w:r>
    </w:p>
    <w:p>
      <w:pPr>
        <w:pStyle w:val="5"/>
        <w:bidi w:val="0"/>
        <w:rPr>
          <w:rFonts w:hint="eastAsia"/>
        </w:rPr>
      </w:pPr>
      <w:r>
        <w:rPr>
          <w:rFonts w:hint="eastAsia"/>
        </w:rPr>
        <w:t>第八条河道管理范围内的建设项目设置入河排污口应当依法办理审查手续的，排污单位提交的河道管理范围内建设项目申请应当包括入河排污口设置的相关内容，不得单独提交入河排污口设置申请。</w:t>
      </w:r>
    </w:p>
    <w:p>
      <w:pPr>
        <w:pStyle w:val="5"/>
        <w:bidi w:val="0"/>
        <w:rPr>
          <w:rFonts w:hint="eastAsia"/>
        </w:rPr>
      </w:pPr>
      <w:r>
        <w:rPr>
          <w:rFonts w:hint="eastAsia"/>
        </w:rPr>
        <w:t>需要同时申请取水许可和排污口设置的，排污单位提交的建设项目水资源论证报告应当包含排污口设置论证报告的相关内容，排污口设置论证报告不再另行提交。</w:t>
      </w:r>
    </w:p>
    <w:p>
      <w:pPr>
        <w:pStyle w:val="5"/>
        <w:bidi w:val="0"/>
        <w:rPr>
          <w:rFonts w:hint="eastAsia"/>
        </w:rPr>
      </w:pPr>
      <w:r>
        <w:rPr>
          <w:rFonts w:hint="eastAsia"/>
        </w:rPr>
        <w:t>第九条入河排污口设置论证报告应当包括以下内容:</w:t>
      </w:r>
    </w:p>
    <w:p>
      <w:pPr>
        <w:pStyle w:val="5"/>
        <w:bidi w:val="0"/>
        <w:rPr>
          <w:rFonts w:hint="eastAsia"/>
        </w:rPr>
      </w:pPr>
      <w:r>
        <w:rPr>
          <w:rFonts w:hint="eastAsia"/>
        </w:rPr>
        <w:t>(一)排污口入河水域水质、污水接受量和取水口现状；</w:t>
      </w:r>
    </w:p>
    <w:p>
      <w:pPr>
        <w:pStyle w:val="5"/>
        <w:bidi w:val="0"/>
        <w:rPr>
          <w:rFonts w:hint="eastAsia"/>
        </w:rPr>
      </w:pPr>
      <w:r>
        <w:rPr>
          <w:rFonts w:hint="eastAsia"/>
        </w:rPr>
        <w:t>(二)入河排污口的位置和排放方式；</w:t>
      </w:r>
    </w:p>
    <w:p>
      <w:pPr>
        <w:pStyle w:val="5"/>
        <w:bidi w:val="0"/>
        <w:rPr>
          <w:rFonts w:hint="eastAsia"/>
        </w:rPr>
      </w:pPr>
      <w:r>
        <w:rPr>
          <w:rFonts w:hint="eastAsia"/>
        </w:rPr>
        <w:t>(三)入河污水所含主要污染物的种类和排放污染物的浓度、总量；</w:t>
      </w:r>
    </w:p>
    <w:p>
      <w:pPr>
        <w:pStyle w:val="5"/>
        <w:bidi w:val="0"/>
        <w:rPr>
          <w:rFonts w:hint="eastAsia"/>
        </w:rPr>
      </w:pPr>
      <w:r>
        <w:rPr>
          <w:rFonts w:hint="eastAsia"/>
        </w:rPr>
        <w:t>(4)水质保护要求，入河污水对水质和水功能区的影响；</w:t>
      </w:r>
    </w:p>
    <w:p>
      <w:pPr>
        <w:pStyle w:val="5"/>
        <w:bidi w:val="0"/>
        <w:rPr>
          <w:rFonts w:hint="eastAsia"/>
        </w:rPr>
      </w:pPr>
      <w:r>
        <w:rPr>
          <w:rFonts w:hint="eastAsia"/>
        </w:rPr>
        <w:t>(五)设置入河排污口对利害关系第三人的影响；</w:t>
      </w:r>
    </w:p>
    <w:p>
      <w:pPr>
        <w:pStyle w:val="5"/>
        <w:bidi w:val="0"/>
        <w:rPr>
          <w:rFonts w:hint="eastAsia"/>
        </w:rPr>
      </w:pPr>
      <w:r>
        <w:rPr>
          <w:rFonts w:hint="eastAsia"/>
        </w:rPr>
        <w:t>(6)水质保护措施及效果分析；</w:t>
      </w:r>
    </w:p>
    <w:p>
      <w:pPr>
        <w:pStyle w:val="5"/>
        <w:bidi w:val="0"/>
        <w:rPr>
          <w:rFonts w:hint="eastAsia"/>
        </w:rPr>
      </w:pPr>
      <w:r>
        <w:rPr>
          <w:rFonts w:hint="eastAsia"/>
        </w:rPr>
        <w:t>(七)论证结论。</w:t>
      </w:r>
    </w:p>
    <w:p>
      <w:pPr>
        <w:pStyle w:val="5"/>
        <w:bidi w:val="0"/>
        <w:rPr>
          <w:rFonts w:hint="eastAsia"/>
        </w:rPr>
      </w:pPr>
      <w:r>
        <w:rPr>
          <w:rFonts w:hint="eastAsia"/>
        </w:rPr>
        <w:t>设置入河排污口的，应当依法办理河道管理范围内建设项目的审查手续，并按照有关规定论证建设项目对防洪的影响。</w:t>
      </w:r>
    </w:p>
    <w:p>
      <w:pPr>
        <w:pStyle w:val="5"/>
        <w:bidi w:val="0"/>
        <w:rPr>
          <w:rFonts w:hint="eastAsia"/>
        </w:rPr>
      </w:pPr>
      <w:r>
        <w:rPr>
          <w:rFonts w:hint="eastAsia"/>
        </w:rPr>
        <w:t>第十条入河排污口设置论证报告应当委托具有下列资质之一的单位编制:</w:t>
      </w:r>
    </w:p>
    <w:p>
      <w:pPr>
        <w:pStyle w:val="5"/>
        <w:bidi w:val="0"/>
        <w:rPr>
          <w:rFonts w:hint="eastAsia"/>
        </w:rPr>
      </w:pPr>
      <w:r>
        <w:rPr>
          <w:rFonts w:hint="eastAsia"/>
        </w:rPr>
        <w:t>(一)建设项目水资源论证资质；</w:t>
      </w:r>
    </w:p>
    <w:p>
      <w:pPr>
        <w:pStyle w:val="5"/>
        <w:bidi w:val="0"/>
        <w:rPr>
          <w:rFonts w:hint="eastAsia"/>
        </w:rPr>
      </w:pPr>
      <w:r>
        <w:rPr>
          <w:rFonts w:hint="eastAsia"/>
        </w:rPr>
        <w:t>(二)水文水资源调查评价资质；</w:t>
      </w:r>
    </w:p>
    <w:p>
      <w:pPr>
        <w:pStyle w:val="5"/>
        <w:bidi w:val="0"/>
        <w:rPr>
          <w:rFonts w:hint="eastAsia"/>
        </w:rPr>
      </w:pPr>
      <w:r>
        <w:rPr>
          <w:rFonts w:hint="eastAsia"/>
        </w:rPr>
        <w:t>(3)建设项目环境影响评价资质(经营范围包括地表水、地下水)。</w:t>
      </w:r>
    </w:p>
    <w:p>
      <w:pPr>
        <w:pStyle w:val="5"/>
        <w:bidi w:val="0"/>
        <w:rPr>
          <w:rFonts w:hint="eastAsia"/>
        </w:rPr>
      </w:pPr>
      <w:r>
        <w:rPr>
          <w:rFonts w:hint="eastAsia"/>
        </w:rPr>
        <w:t>第十一条有管辖权的县级以上地方人民政府水行政主管部门或者流域管理机构应当受理申请材料齐全、符合法定形式的入河排污口设置申请。</w:t>
      </w:r>
    </w:p>
    <w:p>
      <w:pPr>
        <w:pStyle w:val="5"/>
        <w:bidi w:val="0"/>
        <w:rPr>
          <w:rFonts w:hint="eastAsia"/>
        </w:rPr>
      </w:pPr>
      <w:r>
        <w:rPr>
          <w:rFonts w:hint="eastAsia"/>
        </w:rPr>
        <w:t>申请材料不齐全或者不符合法定形式的，应当当场或者在x日内x次告知需要补正的全部内容。排污单位按要求提交全部补正材料的，应当受理申请。逾期未告知补正内容的，自收到申请材料之日起受理。</w:t>
      </w:r>
    </w:p>
    <w:p>
      <w:pPr>
        <w:pStyle w:val="5"/>
        <w:bidi w:val="0"/>
        <w:rPr>
          <w:rFonts w:hint="eastAsia"/>
        </w:rPr>
      </w:pPr>
      <w:r>
        <w:rPr>
          <w:rFonts w:hint="eastAsia"/>
        </w:rPr>
        <w:t>或者不受理入河排污口设置申请的，应当出具加盖公章和注明日期的书面证明。</w:t>
      </w:r>
    </w:p>
    <w:p>
      <w:pPr>
        <w:pStyle w:val="5"/>
        <w:bidi w:val="0"/>
        <w:rPr>
          <w:rFonts w:hint="eastAsia"/>
        </w:rPr>
      </w:pPr>
      <w:r>
        <w:rPr>
          <w:rFonts w:hint="eastAsia"/>
        </w:rPr>
        <w:t>第十二条有管辖权的县级以上地方人民政府应当自受理入河排污口设置申请之日起xx日内作出决定。同意设置入河排污口的，应当予以公告，公众有权查询；不同意设置入河排污口的，应当说明理由，并告知排污单位有权依法申请行政复议或者提起行政诉讼。依法应当编制环境影响报告书(表)的建设项目，还应当将有关决定抄送负责审批报告书(表)的环境保护行政主管部门。</w:t>
      </w:r>
    </w:p>
    <w:p>
      <w:pPr>
        <w:pStyle w:val="5"/>
        <w:bidi w:val="0"/>
        <w:rPr>
          <w:rFonts w:hint="eastAsia"/>
        </w:rPr>
      </w:pPr>
      <w:r>
        <w:rPr>
          <w:rFonts w:hint="eastAsia"/>
        </w:rPr>
        <w:t>县级以上地方人民政府水行政主管部门或者有管辖权的流域管理机构可以根据需要，组织对入河排污口设置论证报告进行专家评审，并将所需时间告知排污单位。</w:t>
      </w:r>
    </w:p>
    <w:p>
      <w:pPr>
        <w:pStyle w:val="5"/>
        <w:bidi w:val="0"/>
        <w:rPr>
          <w:rFonts w:hint="eastAsia"/>
        </w:rPr>
      </w:pPr>
      <w:r>
        <w:rPr>
          <w:rFonts w:hint="eastAsia"/>
        </w:rPr>
        <w:t>设置入河排污口直接涉及他人切身利益的，应当告知利害关系人。排污单位和利害关系人有权进行陈述和申辩。</w:t>
      </w:r>
    </w:p>
    <w:p>
      <w:pPr>
        <w:pStyle w:val="5"/>
        <w:bidi w:val="0"/>
        <w:rPr>
          <w:rFonts w:hint="eastAsia"/>
        </w:rPr>
      </w:pPr>
      <w:r>
        <w:rPr>
          <w:rFonts w:hint="eastAsia"/>
        </w:rPr>
        <w:t>设置入河排污口需要听证或者应当听证的，应当依法举行听证。</w:t>
      </w:r>
    </w:p>
    <w:p>
      <w:pPr>
        <w:pStyle w:val="5"/>
        <w:bidi w:val="0"/>
        <w:rPr>
          <w:rFonts w:hint="eastAsia"/>
        </w:rPr>
      </w:pPr>
      <w:r>
        <w:rPr>
          <w:rFonts w:hint="eastAsia"/>
        </w:rPr>
        <w:t>县级以上地方人民政府水行政主管部门或者流域管理机构在作出决定前，应当征求排污口所在地水行政主管部门的意见。</w:t>
      </w:r>
    </w:p>
    <w:p>
      <w:pPr>
        <w:pStyle w:val="5"/>
        <w:bidi w:val="0"/>
        <w:rPr>
          <w:rFonts w:hint="eastAsia"/>
        </w:rPr>
      </w:pPr>
      <w:r>
        <w:rPr>
          <w:rFonts w:hint="eastAsia"/>
        </w:rPr>
        <w:t>本条第二款和第四款规定的专家评审和听证所需时间，不计入本条第一款规定的期限。县级以上地方人民政府水行政主管部门或者有管辖权的流域管理机构应当将所需时间告知排污单位。</w:t>
      </w:r>
    </w:p>
    <w:p>
      <w:pPr>
        <w:pStyle w:val="5"/>
        <w:bidi w:val="0"/>
        <w:rPr>
          <w:rFonts w:hint="eastAsia"/>
        </w:rPr>
      </w:pPr>
      <w:r>
        <w:rPr>
          <w:rFonts w:hint="eastAsia"/>
        </w:rPr>
        <w:t>第十三条入河排污口依法应当办理河道管理范围内建设项目审查手续的，县级以上地方人民政府水行政主管部门或者有管辖权的流域管理机构在审查项目建设申请和项目建设对防洪影响评价时， 并对入河排污口及其论证内容进行审查，出具入河排污口对防洪和水资源保护影响的审查意见。</w:t>
      </w:r>
    </w:p>
    <w:p>
      <w:pPr>
        <w:pStyle w:val="5"/>
        <w:bidi w:val="0"/>
        <w:rPr>
          <w:rFonts w:hint="eastAsia"/>
        </w:rPr>
      </w:pPr>
      <w:r>
        <w:rPr>
          <w:rFonts w:hint="eastAsia"/>
        </w:rPr>
        <w:t>需要同时申请取水许可和排污口设置的，由县级以上地方人民政府水行政主管部门或者有管辖权的流域管理机构出具取水许可和排污口设置申请审查意见。</w:t>
      </w:r>
    </w:p>
    <w:p>
      <w:pPr>
        <w:pStyle w:val="5"/>
        <w:bidi w:val="0"/>
        <w:rPr>
          <w:rFonts w:hint="eastAsia"/>
        </w:rPr>
      </w:pPr>
      <w:r>
        <w:rPr>
          <w:rFonts w:hint="eastAsia"/>
        </w:rPr>
        <w:t>第十四条有下列情形之一的，不得同意设置入河排污口:</w:t>
      </w:r>
    </w:p>
    <w:p>
      <w:pPr>
        <w:pStyle w:val="5"/>
        <w:bidi w:val="0"/>
        <w:rPr>
          <w:rFonts w:hint="eastAsia"/>
        </w:rPr>
      </w:pPr>
      <w:r>
        <w:rPr>
          <w:rFonts w:hint="eastAsia"/>
        </w:rPr>
        <w:t>(一)在饮用水水源保护区内设置入河排污口的；</w:t>
      </w:r>
    </w:p>
    <w:p>
      <w:pPr>
        <w:pStyle w:val="5"/>
        <w:bidi w:val="0"/>
        <w:rPr>
          <w:rFonts w:hint="eastAsia"/>
        </w:rPr>
      </w:pPr>
      <w:r>
        <w:rPr>
          <w:rFonts w:hint="eastAsia"/>
        </w:rPr>
        <w:t>(二)在省级以上人民政府要求削减污水排放总量的水域；</w:t>
      </w:r>
    </w:p>
    <w:p>
      <w:pPr>
        <w:pStyle w:val="5"/>
        <w:bidi w:val="0"/>
        <w:rPr>
          <w:rFonts w:hint="eastAsia"/>
        </w:rPr>
      </w:pPr>
      <w:r>
        <w:rPr>
          <w:rFonts w:hint="eastAsia"/>
        </w:rPr>
        <w:t>(3)入河排污口设置可能使水域水质达不到水功能区要求的；</w:t>
      </w:r>
    </w:p>
    <w:p>
      <w:pPr>
        <w:pStyle w:val="5"/>
        <w:bidi w:val="0"/>
        <w:rPr>
          <w:rFonts w:hint="eastAsia"/>
        </w:rPr>
      </w:pPr>
      <w:r>
        <w:rPr>
          <w:rFonts w:hint="eastAsia"/>
        </w:rPr>
        <w:t>(四)入河排污口的设置直接影响合法用水户的用水安全；</w:t>
      </w:r>
    </w:p>
    <w:p>
      <w:pPr>
        <w:pStyle w:val="5"/>
        <w:bidi w:val="0"/>
        <w:rPr>
          <w:rFonts w:hint="eastAsia"/>
        </w:rPr>
      </w:pPr>
      <w:r>
        <w:rPr>
          <w:rFonts w:hint="eastAsia"/>
        </w:rPr>
        <w:t>(五)入河排污口不符合防洪要求的；</w:t>
      </w:r>
    </w:p>
    <w:p>
      <w:pPr>
        <w:pStyle w:val="5"/>
        <w:bidi w:val="0"/>
        <w:rPr>
          <w:rFonts w:hint="eastAsia"/>
        </w:rPr>
      </w:pPr>
      <w:r>
        <w:rPr>
          <w:rFonts w:hint="eastAsia"/>
        </w:rPr>
        <w:t>(六)不符合法律、法规和国家产业政策规定的；</w:t>
      </w:r>
    </w:p>
    <w:p>
      <w:pPr>
        <w:pStyle w:val="5"/>
        <w:bidi w:val="0"/>
        <w:rPr>
          <w:rFonts w:hint="eastAsia"/>
        </w:rPr>
      </w:pPr>
      <w:r>
        <w:rPr>
          <w:rFonts w:hint="eastAsia"/>
        </w:rPr>
        <w:t>(七)不符合国务院水行政主管部门规定的其他条件的。</w:t>
      </w:r>
    </w:p>
    <w:p>
      <w:pPr>
        <w:pStyle w:val="5"/>
        <w:bidi w:val="0"/>
        <w:rPr>
          <w:rFonts w:hint="eastAsia"/>
        </w:rPr>
      </w:pPr>
      <w:r>
        <w:rPr>
          <w:rFonts w:hint="eastAsia"/>
        </w:rPr>
        <w:t>第十五条同意设置入河排污口的决定应当包括下列内容:</w:t>
      </w:r>
    </w:p>
    <w:p>
      <w:pPr>
        <w:pStyle w:val="5"/>
        <w:bidi w:val="0"/>
        <w:rPr>
          <w:rFonts w:hint="eastAsia"/>
        </w:rPr>
      </w:pPr>
      <w:r>
        <w:rPr>
          <w:rFonts w:hint="eastAsia"/>
        </w:rPr>
        <w:t>(一)入河排污口的位置、排污方式和排污口门的要求；</w:t>
      </w:r>
    </w:p>
    <w:p>
      <w:pPr>
        <w:pStyle w:val="5"/>
        <w:bidi w:val="0"/>
        <w:rPr>
          <w:rFonts w:hint="eastAsia"/>
        </w:rPr>
      </w:pPr>
      <w:r>
        <w:rPr>
          <w:rFonts w:hint="eastAsia"/>
        </w:rPr>
        <w:t>(2)特殊情况下限制污水排放；</w:t>
      </w:r>
    </w:p>
    <w:p>
      <w:pPr>
        <w:pStyle w:val="5"/>
        <w:bidi w:val="0"/>
        <w:rPr>
          <w:rFonts w:hint="eastAsia"/>
        </w:rPr>
      </w:pPr>
      <w:r>
        <w:rPr>
          <w:rFonts w:hint="eastAsia"/>
        </w:rPr>
        <w:t>(3)水资源保护措施要求；</w:t>
      </w:r>
    </w:p>
    <w:p>
      <w:pPr>
        <w:pStyle w:val="5"/>
        <w:bidi w:val="0"/>
        <w:rPr>
          <w:rFonts w:hint="eastAsia"/>
        </w:rPr>
      </w:pPr>
      <w:r>
        <w:rPr>
          <w:rFonts w:hint="eastAsia"/>
        </w:rPr>
        <w:t>(四)建设项目排污口投入使用前的验收要求；</w:t>
      </w:r>
    </w:p>
    <w:p>
      <w:pPr>
        <w:pStyle w:val="5"/>
        <w:bidi w:val="0"/>
        <w:rPr>
          <w:rFonts w:hint="eastAsia"/>
        </w:rPr>
      </w:pPr>
      <w:r>
        <w:rPr>
          <w:rFonts w:hint="eastAsia"/>
        </w:rPr>
        <w:t>(5)其他注意事项。</w:t>
      </w:r>
    </w:p>
    <w:p>
      <w:pPr>
        <w:pStyle w:val="5"/>
        <w:bidi w:val="0"/>
        <w:rPr>
          <w:rFonts w:hint="eastAsia"/>
        </w:rPr>
      </w:pPr>
      <w:r>
        <w:rPr>
          <w:rFonts w:hint="eastAsia"/>
        </w:rPr>
        <w:t>第十六条发生严重干旱或者水质严重恶化等紧急情况时，县级以上地方人民政府水行政主管部门或者有管辖权的流域管理机构应当及时向有关人民政府报告，人民政府应当要求排污单位限制排放污染物。</w:t>
      </w:r>
    </w:p>
    <w:p>
      <w:pPr>
        <w:pStyle w:val="5"/>
        <w:bidi w:val="0"/>
        <w:rPr>
          <w:rFonts w:hint="eastAsia"/>
        </w:rPr>
      </w:pPr>
      <w:r>
        <w:rPr>
          <w:rFonts w:hint="eastAsia"/>
        </w:rPr>
        <w:t>第十七条《中华人民共和国水法》实施前已设置入河排污口的单位，应当在本办法实施后，向排污口所在地县级人民政府水行政主管部门或者流域管理机构管理单位进行入河排污口登记，由流域管理机构汇总后逐级报送水行政主管部门或者流域管理机构。</w:t>
      </w:r>
    </w:p>
    <w:p>
      <w:pPr>
        <w:pStyle w:val="5"/>
        <w:bidi w:val="0"/>
        <w:rPr>
          <w:rFonts w:hint="eastAsia"/>
        </w:rPr>
      </w:pPr>
      <w:r>
        <w:rPr>
          <w:rFonts w:hint="eastAsia"/>
        </w:rPr>
        <w:t>第十八条县级以上地方人民政府水行政主管部门应当对饮用水水源保护区排污口现状进行调查，提出整治方案报同级人民政府批准后实施。</w:t>
      </w:r>
    </w:p>
    <w:p>
      <w:pPr>
        <w:pStyle w:val="5"/>
        <w:bidi w:val="0"/>
        <w:rPr>
          <w:rFonts w:hint="eastAsia"/>
        </w:rPr>
      </w:pPr>
      <w:r>
        <w:rPr>
          <w:rFonts w:hint="eastAsia"/>
        </w:rPr>
        <w:t>第十九条县级以上地方人民政府水行政主管部门和流域管理机构应当建立辖区内入河排污口档案制度和统计制度。</w:t>
      </w:r>
    </w:p>
    <w:p>
      <w:pPr>
        <w:pStyle w:val="5"/>
        <w:bidi w:val="0"/>
        <w:rPr>
          <w:rFonts w:hint="eastAsia"/>
        </w:rPr>
      </w:pPr>
      <w:r>
        <w:rPr>
          <w:rFonts w:hint="eastAsia"/>
        </w:rPr>
        <w:t>第二十条县级以上地方人民政府应当对入河排污口的设置进行监督检查。被检查单位应当如实提供有关文件、许可证和资料。</w:t>
      </w:r>
    </w:p>
    <w:p>
      <w:pPr>
        <w:pStyle w:val="5"/>
        <w:bidi w:val="0"/>
        <w:rPr>
          <w:rFonts w:hint="eastAsia"/>
        </w:rPr>
      </w:pPr>
      <w:r>
        <w:rPr>
          <w:rFonts w:hint="eastAsia"/>
        </w:rPr>
        <w:t>监察机关有义务保守被检查单位的技术秘密和商业秘密。</w:t>
      </w:r>
    </w:p>
    <w:p>
      <w:pPr>
        <w:pStyle w:val="5"/>
        <w:bidi w:val="0"/>
        <w:rPr>
          <w:rFonts w:hint="eastAsia"/>
        </w:rPr>
      </w:pPr>
      <w:r>
        <w:rPr>
          <w:rFonts w:hint="eastAsia"/>
        </w:rPr>
        <w:t>第二十一条未经有管辖权的县级以上地方人民政府水行政主管部门或者流域管理机构审批，擅自在江河、湖泊设置排污口的，依照《中华人民共和国水法》第六十七条第二款的规定追究法律责任。</w:t>
      </w:r>
    </w:p>
    <w:p>
      <w:pPr>
        <w:pStyle w:val="5"/>
        <w:bidi w:val="0"/>
        <w:rPr>
          <w:rFonts w:hint="eastAsia"/>
        </w:rPr>
      </w:pPr>
      <w:r>
        <w:rPr>
          <w:rFonts w:hint="eastAsia"/>
        </w:rPr>
        <w:t>经审查批准，但未按要求设置入河排污口的，依照《中华人民共和国水法》第六十五条第三款和《中华人民共和国防洪法》第五十八条追究法律责任。</w:t>
      </w:r>
    </w:p>
    <w:p>
      <w:pPr>
        <w:pStyle w:val="5"/>
        <w:bidi w:val="0"/>
        <w:rPr>
          <w:rFonts w:hint="eastAsia"/>
        </w:rPr>
      </w:pPr>
      <w:r>
        <w:rPr>
          <w:rFonts w:hint="eastAsia"/>
        </w:rPr>
        <w:t>在饮用水水源保护区设置排污口，未按照整治方案限期拆除排污口的，依照《中华人民共和国水法》第六十七条第一款的规定追究法律责任。</w:t>
      </w:r>
    </w:p>
    <w:p>
      <w:pPr>
        <w:pStyle w:val="5"/>
        <w:bidi w:val="0"/>
        <w:rPr>
          <w:rFonts w:hint="eastAsia"/>
        </w:rPr>
      </w:pPr>
      <w:r>
        <w:rPr>
          <w:rFonts w:hint="eastAsia"/>
        </w:rPr>
        <w:t>第二十二条入河排污口的设置和使用的监督管理，依照本办法执行；本办法未规定需要办理河道管理范围内建设项目审查手续的，按照河道管理范围内建设项目管理的有关规定执行。</w:t>
      </w:r>
    </w:p>
    <w:p>
      <w:pPr>
        <w:pStyle w:val="5"/>
        <w:bidi w:val="0"/>
        <w:rPr>
          <w:rFonts w:hint="eastAsia"/>
        </w:rPr>
      </w:pPr>
      <w:r>
        <w:rPr>
          <w:rFonts w:hint="eastAsia"/>
        </w:rPr>
        <w:t>第二十三条入河排污口设置申请表和入河排污口登记表由国务院水行政主管部门制定。</w:t>
      </w:r>
    </w:p>
    <w:p>
      <w:pPr>
        <w:pStyle w:val="5"/>
        <w:bidi w:val="0"/>
        <w:rPr>
          <w:rFonts w:hint="eastAsia"/>
        </w:rPr>
      </w:pPr>
      <w:r>
        <w:rPr>
          <w:rFonts w:hint="eastAsia"/>
        </w:rPr>
        <w:t>第二十四条省、自治区、直辖市水行政主管部门和流域管理机构，可以根据本办法制定实施细则。</w:t>
      </w:r>
    </w:p>
    <w:p>
      <w:pPr>
        <w:pStyle w:val="5"/>
        <w:bidi w:val="0"/>
        <w:rPr>
          <w:rFonts w:hint="eastAsia"/>
        </w:rPr>
      </w:pPr>
      <w:r>
        <w:rPr>
          <w:rFonts w:hint="eastAsia"/>
        </w:rPr>
        <w:t>第二十五条本办法由国务院水行政主管部门负责解释。</w:t>
      </w:r>
    </w:p>
    <w:p>
      <w:pPr>
        <w:pStyle w:val="5"/>
        <w:bidi w:val="0"/>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7961435"/>
    <w:rsid w:val="390829E2"/>
    <w:rsid w:val="67961435"/>
    <w:rsid w:val="6FFF19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paragraph" w:customStyle="1" w:styleId="5">
    <w:name w:val="仿宋"/>
    <w:basedOn w:val="1"/>
    <w:qFormat/>
    <w:uiPriority w:val="0"/>
    <w:rPr>
      <w:rFonts w:eastAsia="仿宋" w:cs="仿宋" w:asciiTheme="minorAscii" w:hAnsiTheme="minorAscii"/>
      <w:sz w:val="2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Office_11.8.2.9067_F1E327BC-269C-435d-A152-05C5408002CA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2021-09-27T15:02:00Z</dcterms:created>
  <dc:creator>南京星智万合网络科技有限公司</dc:creator>
  <cp:lastModifiedBy>南京星智万合网络科技有限公司</cp:lastModifiedBy>
  <dcterms:modified xsi:type="dcterms:W3CDTF">2021-09-27T15:03:20Z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2052-11.8.2.9067</vt:lpwstr>
  </property>
</Properties>
</file>