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学校食品安全管理制度</w:t>
      </w:r>
    </w:p>
    <w:p>
      <w:pPr>
        <w:pStyle w:val="5"/>
        <w:bidi w:val="0"/>
        <w:jc w:val="left"/>
      </w:pPr>
      <w:r>
        <w:t>　　为切实加强我校食品安全管理，确保在校师生的饮食安全，制定了有关学校食品安全管理制度。</w:t>
      </w:r>
    </w:p>
    <w:p>
      <w:pPr>
        <w:pStyle w:val="5"/>
        <w:bidi w:val="0"/>
        <w:jc w:val="left"/>
      </w:pPr>
      <w:r>
        <w:t>　　一、学校食堂必须取得卫生许可证后方可经营。</w:t>
      </w:r>
    </w:p>
    <w:p>
      <w:pPr>
        <w:pStyle w:val="5"/>
        <w:bidi w:val="0"/>
        <w:jc w:val="left"/>
      </w:pPr>
      <w:r>
        <w:t>　　二、食品从业人员每年体检一次身体，持有效的健康证和培训合格证后方可上岗。</w:t>
      </w:r>
    </w:p>
    <w:p>
      <w:pPr>
        <w:pStyle w:val="5"/>
        <w:bidi w:val="0"/>
        <w:jc w:val="left"/>
      </w:pPr>
      <w:r>
        <w:t>　　三、建立食品原料进货查验制度，禁止采购无卫生许可证、无健康证商贩提供的食品;无商品标签或超过保存期限等。</w:t>
      </w:r>
    </w:p>
    <w:p>
      <w:pPr>
        <w:pStyle w:val="5"/>
        <w:bidi w:val="0"/>
        <w:jc w:val="left"/>
      </w:pPr>
      <w:r>
        <w:t>　　四、设立独立的食品库房，库内食品要分类存放，摆放整齐，做到先进先出，防止超期变质。</w:t>
      </w:r>
    </w:p>
    <w:p>
      <w:pPr>
        <w:pStyle w:val="5"/>
        <w:bidi w:val="0"/>
        <w:jc w:val="left"/>
      </w:pPr>
      <w:r>
        <w:t>　　五、食品的保存、清洗、切配过程要做到生熟分开，冰柜、用具、容器应有生熟标记，不得使用塑料容器盛放熟食品。</w:t>
      </w:r>
    </w:p>
    <w:p>
      <w:pPr>
        <w:pStyle w:val="5"/>
        <w:bidi w:val="0"/>
        <w:jc w:val="left"/>
      </w:pPr>
      <w:r>
        <w:t>　　六、食品的营养要搭配合理，符合学生生长发育的需求。</w:t>
      </w:r>
    </w:p>
    <w:p>
      <w:pPr>
        <w:pStyle w:val="5"/>
        <w:bidi w:val="0"/>
        <w:jc w:val="left"/>
      </w:pPr>
      <w:r>
        <w:t>　　七、厨师操作前要对食品、半成品的质量严格检查，对不符合烧煮、烹调要求的食品不准进行烹调加工。</w:t>
      </w:r>
    </w:p>
    <w:p>
      <w:pPr>
        <w:pStyle w:val="5"/>
        <w:bidi w:val="0"/>
        <w:jc w:val="left"/>
      </w:pPr>
      <w:r>
        <w:t>　　八、公共餐具必须经过严格的清洗消毒后方可使用。</w:t>
      </w:r>
    </w:p>
    <w:p>
      <w:pPr>
        <w:pStyle w:val="5"/>
        <w:bidi w:val="0"/>
        <w:jc w:val="left"/>
      </w:pPr>
      <w:r>
        <w:t>　　九、学校每餐、每样食品按要求进行留样，分别留足</w:t>
      </w:r>
      <w:r>
        <w:rPr>
          <w:rFonts w:hint="eastAsia"/>
          <w:lang w:val="en-US" w:eastAsia="zh-CN"/>
        </w:rPr>
        <w:t>xx</w:t>
      </w:r>
      <w:r>
        <w:t>g盛放在己消毒的留样盒中，标明留样时期、品名、餐次、留样人后存入冰箱内，并作好留样记录。</w:t>
      </w:r>
    </w:p>
    <w:p>
      <w:pPr>
        <w:pStyle w:val="5"/>
        <w:bidi w:val="0"/>
        <w:jc w:val="left"/>
      </w:pPr>
      <w:r>
        <w:t>　　十、工具容器设备要洗净，厨具要摆放整齐。</w:t>
      </w:r>
    </w:p>
    <w:p>
      <w:pPr>
        <w:pStyle w:val="5"/>
        <w:bidi w:val="0"/>
        <w:jc w:val="left"/>
      </w:pPr>
      <w:r>
        <w:t>　　十一、完善防蝇、防尘、防鼠、防潮设施，定期开展除四害活动。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30DD6"/>
    <w:rsid w:val="5F930DD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2021-11-23T02:00:00Z</dcterms:created>
  <dc:creator>南京星智万合网络科技有限公司</dc:creator>
  <cp:lastModifiedBy>南京星智万合网络科技有限公司</cp:lastModifiedBy>
  <dcterms:modified xsi:type="dcterms:W3CDTF">2021-11-23T02:04:07Z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