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文件和档案管理制度</w:t>
      </w:r>
    </w:p>
    <w:p>
      <w:pPr>
        <w:pStyle w:val="5"/>
        <w:bidi w:val="0"/>
        <w:jc w:val="left"/>
      </w:pPr>
      <w:r>
        <w:t>　　为规范项目部安全生产档案资料的管理，项目部特制订安全生产档案管理制度。</w:t>
      </w:r>
    </w:p>
    <w:p>
      <w:pPr>
        <w:pStyle w:val="5"/>
        <w:bidi w:val="0"/>
        <w:jc w:val="left"/>
      </w:pPr>
      <w:r>
        <w:t>　　1、项目部安全部是安全生产档案资料的直接管理部门，项目部档案室是安全生产档案资料的归口、最终保存部门。</w:t>
      </w:r>
    </w:p>
    <w:p>
      <w:pPr>
        <w:pStyle w:val="5"/>
        <w:bidi w:val="0"/>
        <w:jc w:val="left"/>
      </w:pPr>
      <w:r>
        <w:t>　　2、安全部负责本项目安全生产档案资料的收集、整理、归档，按年度或项目将归档好的安全生产管理资料移交项目部档案室保存。</w:t>
      </w:r>
    </w:p>
    <w:p>
      <w:pPr>
        <w:pStyle w:val="5"/>
        <w:bidi w:val="0"/>
        <w:jc w:val="left"/>
      </w:pPr>
      <w:r>
        <w:t>　　3、安全技术资料必须全面、细致、严密、可行，具有针对性，使之标准化、规范化、制度化，能切实运用于施工过程中，有效指导安全施工，达到预防为主、防范于未然的目的。</w:t>
      </w:r>
    </w:p>
    <w:p>
      <w:pPr>
        <w:pStyle w:val="5"/>
        <w:bidi w:val="0"/>
        <w:jc w:val="left"/>
      </w:pPr>
      <w:r>
        <w:t>　　4、安全部应对相关安全生产档案资料进行统计、分析，逐步改善安全生产管理手段，提高安全生产管理水平。</w:t>
      </w:r>
    </w:p>
    <w:p>
      <w:pPr>
        <w:pStyle w:val="5"/>
        <w:bidi w:val="0"/>
        <w:jc w:val="left"/>
      </w:pPr>
      <w:r>
        <w:t>　　5、安全生产档案资料的分类</w:t>
      </w:r>
      <w:r>
        <w:rPr>
          <w:rFonts w:hint="eastAsia"/>
          <w:lang w:eastAsia="zh-CN"/>
        </w:rPr>
        <w:t>：</w:t>
      </w:r>
      <w:bookmarkStart w:id="0" w:name="_GoBack"/>
      <w:bookmarkEnd w:id="0"/>
      <w:r>
        <w:t>包括各类安全管理文件、制度、通知，工作总结、规划，安全教育培训考核记录，重要安全活动、会议记录，安全检查记录，各类安全统计报表，工伤档案资料等。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1A33C3"/>
    <w:rsid w:val="571A33C3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2021-11-23T05:15:00Z</dcterms:created>
  <dc:creator>南京星智万合网络科技有限公司</dc:creator>
  <cp:lastModifiedBy>南京星智万合网络科技有限公司</cp:lastModifiedBy>
  <dcterms:modified xsi:type="dcterms:W3CDTF">2021-11-23T05:44:09Z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