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财务制度</w:t>
      </w:r>
    </w:p>
    <w:p>
      <w:pPr>
        <w:pStyle w:val="5"/>
        <w:bidi w:val="0"/>
        <w:jc w:val="left"/>
      </w:pPr>
      <w:r>
        <w:t>　　会计岗位职责</w:t>
      </w:r>
    </w:p>
    <w:p>
      <w:pPr>
        <w:pStyle w:val="5"/>
        <w:bidi w:val="0"/>
        <w:jc w:val="left"/>
      </w:pPr>
      <w:r>
        <w:t>　　1、贯彻执行国家颁布的有关财务制度、严格进行计账、算账、报账，规定，严格财经纪律，做到手续完备、内容真实、数据准确、账目清晰。</w:t>
      </w:r>
    </w:p>
    <w:p>
      <w:pPr>
        <w:pStyle w:val="5"/>
        <w:bidi w:val="0"/>
        <w:jc w:val="left"/>
      </w:pPr>
      <w:r>
        <w:t>　　2、负责编制公司年度财务计划;编制月、季、年度会计报表及有关说明，每月向公司领导及时、真实、准确地报送会计报表，完整地反映财务状况，并按季度进行财务分析。</w:t>
      </w:r>
    </w:p>
    <w:p>
      <w:pPr>
        <w:pStyle w:val="5"/>
        <w:bidi w:val="0"/>
        <w:jc w:val="left"/>
      </w:pPr>
      <w:r>
        <w:t>　　3、定期对固定资产、低值易耗等财产物品进行盘点，做到账帐相符，账实相符，发现不符，必须查明情况及时汇报。</w:t>
      </w:r>
    </w:p>
    <w:p>
      <w:pPr>
        <w:pStyle w:val="5"/>
        <w:bidi w:val="0"/>
        <w:jc w:val="left"/>
      </w:pPr>
      <w:r>
        <w:t>　　4、负责公司的资产管理和各项财产的登记、核对、抽查与调拨，按规定计算折旧费用，确保资产的资金来源。</w:t>
      </w:r>
    </w:p>
    <w:p>
      <w:pPr>
        <w:pStyle w:val="5"/>
        <w:bidi w:val="0"/>
        <w:jc w:val="left"/>
      </w:pPr>
      <w:r>
        <w:t>　　5、妥善保管会计凭证、会计账本、会计报表等档案资料。</w:t>
      </w:r>
    </w:p>
    <w:p>
      <w:pPr>
        <w:pStyle w:val="5"/>
        <w:bidi w:val="0"/>
        <w:jc w:val="left"/>
      </w:pPr>
      <w:r>
        <w:t>　　6、完成上级领导交办的其它工作任务。</w:t>
      </w:r>
    </w:p>
    <w:p>
      <w:pPr>
        <w:pStyle w:val="5"/>
        <w:bidi w:val="0"/>
        <w:jc w:val="left"/>
      </w:pPr>
      <w:r>
        <w:t>　　出纳岗位职责</w:t>
      </w:r>
    </w:p>
    <w:p>
      <w:pPr>
        <w:pStyle w:val="5"/>
        <w:bidi w:val="0"/>
        <w:jc w:val="left"/>
      </w:pPr>
      <w:r>
        <w:t>　　1、负责现金及银行转账票据的收付，不得积压，按时将现金送存银行。</w:t>
      </w:r>
    </w:p>
    <w:p>
      <w:pPr>
        <w:pStyle w:val="5"/>
        <w:bidi w:val="0"/>
        <w:jc w:val="left"/>
      </w:pPr>
      <w:r>
        <w:t>　　2、严格遵守现金管理制度，库存现金按规定限额执行，不得挪用、不得以白条抵库、不得坐支营业款。</w:t>
      </w:r>
    </w:p>
    <w:p>
      <w:pPr>
        <w:pStyle w:val="5"/>
        <w:bidi w:val="0"/>
        <w:jc w:val="left"/>
      </w:pPr>
      <w:r>
        <w:t>　　3、根据会计人员签章的收、付款凭证，按款项的审核批准制度办理收付。</w:t>
      </w:r>
    </w:p>
    <w:p>
      <w:pPr>
        <w:pStyle w:val="5"/>
        <w:bidi w:val="0"/>
        <w:jc w:val="left"/>
      </w:pPr>
      <w:r>
        <w:t>　　4、开据支票，办理汇款时要按公司的财务管理制度办妥有关手续，不符合规定者予以退回。</w:t>
      </w:r>
    </w:p>
    <w:p>
      <w:pPr>
        <w:pStyle w:val="5"/>
        <w:bidi w:val="0"/>
        <w:jc w:val="left"/>
      </w:pPr>
      <w:r>
        <w:t>　　5、填制有关收入、支出的会计凭证、登记银行存款、现金出纳日记账，保证账款相符。</w:t>
      </w:r>
    </w:p>
    <w:p>
      <w:pPr>
        <w:pStyle w:val="5"/>
        <w:bidi w:val="0"/>
        <w:jc w:val="left"/>
      </w:pPr>
      <w:r>
        <w:t>　　6、负责保管未签发的支票，支票本及已签发的支票存根联。</w:t>
      </w:r>
    </w:p>
    <w:p>
      <w:pPr>
        <w:pStyle w:val="5"/>
        <w:bidi w:val="0"/>
        <w:jc w:val="left"/>
      </w:pPr>
      <w:r>
        <w:t>　　7、负责职工每月工资、奖金以及各种福利待遇的审核和发放。</w:t>
      </w:r>
    </w:p>
    <w:p>
      <w:pPr>
        <w:pStyle w:val="5"/>
        <w:bidi w:val="0"/>
        <w:jc w:val="left"/>
      </w:pPr>
      <w:r>
        <w:t>　　8、结合公司的业务实际情况，每月汇总收付款凭证并将凭证交会计登记明细账。</w:t>
      </w:r>
    </w:p>
    <w:p>
      <w:pPr>
        <w:pStyle w:val="5"/>
        <w:bidi w:val="0"/>
        <w:jc w:val="left"/>
      </w:pPr>
      <w:r>
        <w:t>　　9、每月将上月银行存款日记账与银行对账单逐笔核对，编制银行余额调节表。</w:t>
      </w:r>
    </w:p>
    <w:p>
      <w:pPr>
        <w:pStyle w:val="5"/>
        <w:bidi w:val="0"/>
        <w:jc w:val="left"/>
      </w:pPr>
      <w:r>
        <w:t>　　10、每月底将银行存款余额、营业收入及本月、本年累计额报告总经理及法人代表。</w:t>
      </w:r>
    </w:p>
    <w:p>
      <w:pPr>
        <w:pStyle w:val="5"/>
        <w:bidi w:val="0"/>
        <w:jc w:val="left"/>
      </w:pPr>
      <w:r>
        <w:t>　　11、妥善保管保险柜钥匙，密码不得泄露及外传。</w:t>
      </w:r>
    </w:p>
    <w:p>
      <w:pPr>
        <w:pStyle w:val="5"/>
        <w:bidi w:val="0"/>
        <w:jc w:val="left"/>
      </w:pPr>
      <w:r>
        <w:t>　　固定资产的管理规定</w:t>
      </w:r>
    </w:p>
    <w:p>
      <w:pPr>
        <w:pStyle w:val="5"/>
        <w:bidi w:val="0"/>
        <w:jc w:val="left"/>
      </w:pPr>
      <w:r>
        <w:t>　　1、公司的固定资产，包括机器设备、车辆、家具、电器、其他设备等，其财务管理和计提折旧，由财务室负责。</w:t>
      </w:r>
    </w:p>
    <w:p>
      <w:pPr>
        <w:pStyle w:val="5"/>
        <w:bidi w:val="0"/>
        <w:jc w:val="left"/>
      </w:pPr>
      <w:r>
        <w:t>　　2、对固定资产遗失、损坏的，要查明原因，明确责任，做出适当处理。</w:t>
      </w:r>
    </w:p>
    <w:p>
      <w:pPr>
        <w:pStyle w:val="5"/>
        <w:bidi w:val="0"/>
        <w:jc w:val="left"/>
      </w:pPr>
      <w:r>
        <w:t>　　3、购置固定资产，必须有经批准的购置计划;购置时，经领导批准，可借用限额支票在计划范围内使用。</w:t>
      </w:r>
    </w:p>
    <w:p>
      <w:pPr>
        <w:pStyle w:val="5"/>
        <w:bidi w:val="0"/>
        <w:jc w:val="left"/>
      </w:pPr>
      <w:r>
        <w:t>　　4、购置的固定资产报销时按财务制度审批程序进行。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  <w:r>
        <w:t>印章使用的管理</w:t>
      </w:r>
    </w:p>
    <w:p>
      <w:pPr>
        <w:pStyle w:val="5"/>
        <w:bidi w:val="0"/>
        <w:jc w:val="left"/>
      </w:pPr>
      <w:r>
        <w:t>　　1、公司印章包括公章、财务专用章、法人代表章、合同章等。公章由行政管理部指定专人负责保管，财务专用章、法人代表章、合同章由财务室专人负责保管。</w:t>
      </w:r>
    </w:p>
    <w:p>
      <w:pPr>
        <w:pStyle w:val="5"/>
        <w:bidi w:val="0"/>
        <w:jc w:val="left"/>
      </w:pPr>
      <w:r>
        <w:t>　　2、保管人员必须坚守职责，未经领导批准，不得将印章带出办公室，不得私用，不得委托他人代管。</w:t>
      </w:r>
    </w:p>
    <w:p>
      <w:pPr>
        <w:pStyle w:val="5"/>
        <w:bidi w:val="0"/>
        <w:jc w:val="left"/>
      </w:pPr>
      <w:r>
        <w:t>　　3、保持印章使用的严肃性。各类印章只限使用在正式公文、函件上，严禁在空白介绍信上盖章。印章使用必须做到用章登记。</w:t>
      </w:r>
    </w:p>
    <w:p>
      <w:pPr>
        <w:pStyle w:val="5"/>
        <w:bidi w:val="0"/>
        <w:jc w:val="left"/>
      </w:pPr>
      <w:r>
        <w:t>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FD3AEA"/>
    <w:rsid w:val="77EA316A"/>
    <w:rsid w:val="78FD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2021-11-17T11:35:00Z</dcterms:created>
  <dc:creator>南京星智万合网络科技有限公司</dc:creator>
  <cp:lastModifiedBy>南京星智万合网络科技有限公司</cp:lastModifiedBy>
  <dcterms:modified xsi:type="dcterms:W3CDTF">2021-11-17T11:47:36Z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