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财务报销制度</w:t>
      </w:r>
    </w:p>
    <w:p>
      <w:pPr>
        <w:pStyle w:val="5"/>
        <w:bidi w:val="0"/>
        <w:jc w:val="left"/>
      </w:pPr>
      <w:r>
        <w:t>　　为了加强公司内部管理，规范公司财务报销行为,倡导一切以业务为重的指导思想，合理控制费用支出，特制定本制度。</w:t>
      </w:r>
    </w:p>
    <w:p>
      <w:pPr>
        <w:pStyle w:val="5"/>
        <w:bidi w:val="0"/>
        <w:jc w:val="left"/>
      </w:pPr>
      <w:r>
        <w:t>　　借款管理规定</w:t>
      </w:r>
    </w:p>
    <w:p>
      <w:pPr>
        <w:pStyle w:val="5"/>
        <w:bidi w:val="0"/>
        <w:jc w:val="left"/>
      </w:pPr>
      <w:r>
        <w:t>　　(一) 出差借款：出差人员凭审批后的《出差申请表》按批准额度办理借款，出差返回</w:t>
      </w:r>
      <w:r>
        <w:rPr>
          <w:rFonts w:hint="eastAsia"/>
          <w:lang w:val="en-US" w:eastAsia="zh-CN"/>
        </w:rPr>
        <w:t>x</w:t>
      </w:r>
      <w:r>
        <w:t>个工作日内办理报销还款手续。</w:t>
      </w:r>
    </w:p>
    <w:p>
      <w:pPr>
        <w:pStyle w:val="5"/>
        <w:bidi w:val="0"/>
        <w:jc w:val="left"/>
      </w:pPr>
      <w:r>
        <w:t>　　(二) 其他临时借款，如业务费、周转金等，借款人员应及时报帐，除周转金外其他借款原则上不允许跨月借支。</w:t>
      </w:r>
    </w:p>
    <w:p>
      <w:pPr>
        <w:pStyle w:val="5"/>
        <w:bidi w:val="0"/>
        <w:jc w:val="left"/>
      </w:pPr>
      <w:r>
        <w:t>　　(三) 各项借款金额超过</w:t>
      </w:r>
      <w:r>
        <w:rPr>
          <w:rFonts w:hint="eastAsia"/>
          <w:lang w:val="en-US" w:eastAsia="zh-CN"/>
        </w:rPr>
        <w:t>xxxx</w:t>
      </w:r>
      <w:r>
        <w:t>元应提前一天通知财务部备款。</w:t>
      </w:r>
    </w:p>
    <w:p>
      <w:pPr>
        <w:pStyle w:val="5"/>
        <w:bidi w:val="0"/>
        <w:ind w:firstLine="562"/>
        <w:jc w:val="left"/>
      </w:pPr>
      <w:r>
        <w:t>(四) 借款销账规定：</w:t>
      </w:r>
    </w:p>
    <w:p>
      <w:pPr>
        <w:pStyle w:val="5"/>
        <w:bidi w:val="0"/>
        <w:ind w:firstLine="562"/>
        <w:jc w:val="left"/>
      </w:pPr>
      <w:r>
        <w:t>(1) 借款销帐时应以借款申请单为依据，据实报销，超出申请单范围使用的，须经主管领导批准，否则财务人员有权拒绝销帐;</w:t>
      </w:r>
    </w:p>
    <w:p>
      <w:pPr>
        <w:pStyle w:val="5"/>
        <w:bidi w:val="0"/>
        <w:ind w:firstLine="562"/>
        <w:jc w:val="left"/>
      </w:pPr>
      <w:r>
        <w:t>(2)借领支票者原则上应在5个工作日内办理销帐手续。</w:t>
      </w:r>
    </w:p>
    <w:p>
      <w:pPr>
        <w:pStyle w:val="5"/>
        <w:bidi w:val="0"/>
        <w:jc w:val="left"/>
      </w:pPr>
      <w:r>
        <w:t>　　(五) 借款未还者原则上不得再次借款，逾期未还借支者转为个人借款从工资中扣回。</w:t>
      </w:r>
    </w:p>
    <w:p>
      <w:pPr>
        <w:pStyle w:val="5"/>
        <w:bidi w:val="0"/>
        <w:jc w:val="left"/>
      </w:pPr>
      <w:r>
        <w:t>　　费用报销的一般规定</w:t>
      </w:r>
    </w:p>
    <w:p>
      <w:pPr>
        <w:pStyle w:val="5"/>
        <w:bidi w:val="0"/>
        <w:jc w:val="left"/>
      </w:pPr>
      <w:r>
        <w:t>　　(一) 报销人必须取得相应的合法票据,且发票背面有经办人签名。</w:t>
      </w:r>
    </w:p>
    <w:p>
      <w:pPr>
        <w:pStyle w:val="5"/>
        <w:bidi w:val="0"/>
        <w:jc w:val="left"/>
      </w:pPr>
      <w:r>
        <w:t>　　(二) 填写报销单应注意:根据费用性质填写对应单据;严格按单据要求项目认真写，注明附件张数;金额大小写须完全一致;简述费用内容或事由。</w:t>
      </w:r>
    </w:p>
    <w:p>
      <w:pPr>
        <w:pStyle w:val="5"/>
        <w:bidi w:val="0"/>
        <w:jc w:val="left"/>
      </w:pPr>
      <w:r>
        <w:t>　　(三) 按规定的审批程序报批。</w:t>
      </w:r>
    </w:p>
    <w:p>
      <w:pPr>
        <w:pStyle w:val="5"/>
        <w:bidi w:val="0"/>
        <w:jc w:val="left"/>
      </w:pPr>
      <w:r>
        <w:t>　　(三) 报销</w:t>
      </w:r>
      <w:r>
        <w:rPr>
          <w:rFonts w:hint="eastAsia"/>
          <w:lang w:val="en-US" w:eastAsia="zh-CN"/>
        </w:rPr>
        <w:t>xxxx</w:t>
      </w:r>
      <w:r>
        <w:t>元以上需提前一天通知财务部以便备款。</w:t>
      </w:r>
    </w:p>
    <w:p>
      <w:pPr>
        <w:pStyle w:val="5"/>
        <w:bidi w:val="0"/>
        <w:jc w:val="left"/>
      </w:pPr>
      <w:r>
        <w:t>　　报销流程</w:t>
      </w:r>
    </w:p>
    <w:p>
      <w:pPr>
        <w:pStyle w:val="5"/>
        <w:bidi w:val="0"/>
        <w:jc w:val="left"/>
      </w:pPr>
      <w:r>
        <w:t>　　1. 出差申请：拟出差人员首先填写《出差申请表》，详细注明出差地点、目的、行程安排、交通工具及预计差旅费用项目等，出差申请单由总经理批准。</w:t>
      </w:r>
    </w:p>
    <w:p>
      <w:pPr>
        <w:pStyle w:val="5"/>
        <w:bidi w:val="0"/>
        <w:jc w:val="left"/>
      </w:pPr>
      <w:r>
        <w:t>　　2. 借支差旅费：出差人员将审批过的《出差申请表》交财务部,按借款管理规定办理借款手续，出纳按规定支付所借款项。</w:t>
      </w:r>
    </w:p>
    <w:p>
      <w:pPr>
        <w:pStyle w:val="5"/>
        <w:bidi w:val="0"/>
        <w:jc w:val="left"/>
      </w:pPr>
      <w:r>
        <w:t>　　3. 购票: 出差人员持审批过的出差申请复印件，到行政部订票。</w:t>
      </w:r>
    </w:p>
    <w:p>
      <w:pPr>
        <w:pStyle w:val="5"/>
        <w:bidi w:val="0"/>
        <w:jc w:val="left"/>
      </w:pPr>
      <w:r>
        <w:t>　　4. 返回报销：出差人员应在回公司后五个工作日内办理报销事宜，根据差旅费用标准填写《差旅费报销单》，部门经理审核签字，财务部审核签字，总经理审批;原则上前款未清者不予办理新的借支。</w:t>
      </w:r>
    </w:p>
    <w:p>
      <w:pPr>
        <w:pStyle w:val="5"/>
        <w:bidi w:val="0"/>
        <w:jc w:val="left"/>
      </w:pPr>
      <w:r>
        <w:t>　</w:t>
      </w:r>
      <w:r>
        <w:rPr>
          <w:rFonts w:hint="eastAsia"/>
          <w:lang w:val="en-US" w:eastAsia="zh-CN"/>
        </w:rPr>
        <w:t xml:space="preserve">  </w:t>
      </w:r>
      <w:r>
        <w:t>交通费报销制度及流程</w:t>
      </w:r>
    </w:p>
    <w:p>
      <w:pPr>
        <w:pStyle w:val="5"/>
        <w:numPr>
          <w:ilvl w:val="0"/>
          <w:numId w:val="1"/>
        </w:numPr>
        <w:bidi w:val="0"/>
        <w:ind w:left="562" w:leftChars="0" w:firstLine="0" w:firstLineChars="0"/>
        <w:jc w:val="left"/>
      </w:pPr>
      <w:r>
        <w:t>费用标准：</w:t>
      </w:r>
    </w:p>
    <w:p>
      <w:pPr>
        <w:pStyle w:val="5"/>
        <w:numPr>
          <w:ilvl w:val="0"/>
          <w:numId w:val="2"/>
        </w:numPr>
        <w:bidi w:val="0"/>
        <w:ind w:firstLine="562" w:firstLineChars="200"/>
        <w:jc w:val="left"/>
      </w:pPr>
      <w:r>
        <w:t>员工因公需要用车可根据公司相关规定申请公司派车，在没有车的情况下经行政部车辆管理人员同意后可以乘坐出租车;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(2)市内因公公交车费应保存相应车票报销。</w:t>
      </w:r>
    </w:p>
    <w:p>
      <w:pPr>
        <w:pStyle w:val="5"/>
        <w:bidi w:val="0"/>
        <w:jc w:val="left"/>
      </w:pPr>
      <w:r>
        <w:t>　　(二) 报销流程</w:t>
      </w:r>
    </w:p>
    <w:p>
      <w:pPr>
        <w:pStyle w:val="5"/>
        <w:bidi w:val="0"/>
        <w:jc w:val="left"/>
      </w:pPr>
      <w:r>
        <w:t>　　1. 员工整理交通车票</w:t>
      </w:r>
      <w:bookmarkStart w:id="0" w:name="_GoBack"/>
      <w:bookmarkEnd w:id="0"/>
      <w:r>
        <w:t>，在车票背面签经办人名字，并由行政部派车人员签字确认，按规定填好《交通费报销单》。</w:t>
      </w:r>
    </w:p>
    <w:p>
      <w:pPr>
        <w:pStyle w:val="5"/>
        <w:bidi w:val="0"/>
        <w:jc w:val="left"/>
      </w:pPr>
      <w:r>
        <w:t>　　2. 审批:按日常费用审批程序审批。</w:t>
      </w:r>
    </w:p>
    <w:p>
      <w:pPr>
        <w:pStyle w:val="5"/>
        <w:bidi w:val="0"/>
        <w:jc w:val="left"/>
      </w:pPr>
      <w:r>
        <w:t>　　3. 员工持审批后的报销单到财务处办理报销手续。</w:t>
      </w:r>
    </w:p>
    <w:p>
      <w:pPr>
        <w:pStyle w:val="5"/>
        <w:bidi w:val="0"/>
        <w:jc w:val="left"/>
      </w:pPr>
      <w: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787A3"/>
    <w:multiLevelType w:val="singleLevel"/>
    <w:tmpl w:val="299787A3"/>
    <w:lvl w:ilvl="0" w:tentative="0">
      <w:start w:val="1"/>
      <w:numFmt w:val="chineseCounting"/>
      <w:suff w:val="space"/>
      <w:lvlText w:val="(%1)"/>
      <w:lvlJc w:val="left"/>
      <w:pPr>
        <w:ind w:left="562" w:leftChars="0" w:firstLine="0" w:firstLineChars="0"/>
      </w:pPr>
      <w:rPr>
        <w:rFonts w:hint="eastAsia"/>
      </w:rPr>
    </w:lvl>
  </w:abstractNum>
  <w:abstractNum w:abstractNumId="1">
    <w:nsid w:val="333653F9"/>
    <w:multiLevelType w:val="singleLevel"/>
    <w:tmpl w:val="333653F9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57C0D"/>
    <w:rsid w:val="04F57C0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2021-11-17T12:14:00Z</dcterms:created>
  <dc:creator>南京星智万合网络科技有限公司</dc:creator>
  <cp:lastModifiedBy>南京星智万合网络科技有限公司</cp:lastModifiedBy>
  <dcterms:modified xsi:type="dcterms:W3CDTF">2021-11-17T12:24:38Z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